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0DCC" w14:textId="014AD8B1" w:rsidR="006E0B40" w:rsidRPr="00D80879" w:rsidRDefault="006E0B40" w:rsidP="006E0B40">
      <w:pPr>
        <w:tabs>
          <w:tab w:val="right" w:pos="9781"/>
        </w:tabs>
        <w:rPr>
          <w:rFonts w:ascii="Arial" w:eastAsia="新細明體" w:hAnsi="Arial" w:cs="Arial"/>
          <w:b/>
          <w:noProof/>
          <w:sz w:val="24"/>
          <w:szCs w:val="24"/>
          <w:lang w:eastAsia="zh-TW"/>
        </w:rPr>
      </w:pPr>
      <w:r>
        <w:rPr>
          <w:rFonts w:ascii="Arial" w:hAnsi="Arial" w:cs="Arial"/>
          <w:b/>
          <w:noProof/>
          <w:sz w:val="24"/>
          <w:szCs w:val="24"/>
        </w:rPr>
        <w:t>SA WG2 Meeting #S2-1</w:t>
      </w:r>
      <w:r w:rsidR="003B2E1A">
        <w:rPr>
          <w:rFonts w:ascii="Arial" w:hAnsi="Arial" w:cs="Arial"/>
          <w:b/>
          <w:noProof/>
          <w:sz w:val="24"/>
          <w:szCs w:val="24"/>
        </w:rPr>
        <w:t>58</w:t>
      </w:r>
      <w:r>
        <w:rPr>
          <w:rFonts w:ascii="Arial" w:hAnsi="Arial" w:cs="Arial"/>
          <w:b/>
          <w:noProof/>
          <w:sz w:val="24"/>
          <w:szCs w:val="24"/>
        </w:rPr>
        <w:tab/>
        <w:t>S2-2</w:t>
      </w:r>
      <w:r w:rsidR="006445BB">
        <w:rPr>
          <w:rFonts w:ascii="Arial" w:hAnsi="Arial" w:cs="Arial"/>
          <w:b/>
          <w:noProof/>
          <w:sz w:val="24"/>
          <w:szCs w:val="24"/>
        </w:rPr>
        <w:t>3</w:t>
      </w:r>
      <w:r w:rsidR="00871D1D">
        <w:rPr>
          <w:rFonts w:ascii="Arial" w:eastAsia="新細明體" w:hAnsi="Arial" w:cs="Arial" w:hint="eastAsia"/>
          <w:b/>
          <w:noProof/>
          <w:sz w:val="24"/>
          <w:szCs w:val="24"/>
          <w:lang w:eastAsia="zh-TW"/>
        </w:rPr>
        <w:t>0</w:t>
      </w:r>
      <w:r w:rsidR="00481BE8">
        <w:rPr>
          <w:rFonts w:ascii="Arial" w:eastAsia="新細明體" w:hAnsi="Arial" w:cs="Arial"/>
          <w:b/>
          <w:noProof/>
          <w:sz w:val="24"/>
          <w:szCs w:val="24"/>
          <w:lang w:eastAsia="zh-TW"/>
        </w:rPr>
        <w:t>8635</w:t>
      </w:r>
    </w:p>
    <w:p w14:paraId="2627319D" w14:textId="35916EEF" w:rsidR="006E0B40" w:rsidRPr="00471B80" w:rsidRDefault="003B2E1A"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21</w:t>
      </w:r>
      <w:r w:rsidR="006E0B40" w:rsidRPr="003D0874">
        <w:rPr>
          <w:rFonts w:ascii="Arial" w:hAnsi="Arial" w:cs="Arial"/>
          <w:b/>
          <w:noProof/>
          <w:sz w:val="24"/>
        </w:rPr>
        <w:t xml:space="preserve"> </w:t>
      </w:r>
      <w:r w:rsidR="006E0B40">
        <w:rPr>
          <w:rFonts w:ascii="Arial" w:hAnsi="Arial" w:cs="Arial"/>
          <w:b/>
          <w:noProof/>
          <w:sz w:val="24"/>
        </w:rPr>
        <w:t xml:space="preserve">– </w:t>
      </w:r>
      <w:r>
        <w:rPr>
          <w:rFonts w:ascii="Arial" w:hAnsi="Arial" w:cs="Arial"/>
          <w:b/>
          <w:noProof/>
          <w:sz w:val="24"/>
        </w:rPr>
        <w:t>25</w:t>
      </w:r>
      <w:r w:rsidR="00B54B80">
        <w:rPr>
          <w:rFonts w:ascii="Arial" w:hAnsi="Arial" w:cs="Arial"/>
          <w:b/>
          <w:noProof/>
          <w:sz w:val="24"/>
        </w:rPr>
        <w:t xml:space="preserve"> </w:t>
      </w:r>
      <w:r>
        <w:rPr>
          <w:rFonts w:ascii="Arial" w:hAnsi="Arial" w:cs="Arial"/>
          <w:b/>
          <w:noProof/>
          <w:sz w:val="24"/>
        </w:rPr>
        <w:t>August</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w:t>
      </w:r>
      <w:r w:rsidR="005A55B4">
        <w:rPr>
          <w:rFonts w:ascii="Arial" w:hAnsi="Arial" w:cs="Arial"/>
          <w:b/>
          <w:noProof/>
          <w:sz w:val="24"/>
        </w:rPr>
        <w:t>3</w:t>
      </w:r>
      <w:r w:rsidR="006E0B40">
        <w:rPr>
          <w:rFonts w:ascii="Arial" w:hAnsi="Arial" w:cs="Arial"/>
          <w:b/>
          <w:noProof/>
          <w:sz w:val="24"/>
          <w:szCs w:val="24"/>
        </w:rPr>
        <w:t>,</w:t>
      </w:r>
      <w:r w:rsidR="005A55B4">
        <w:rPr>
          <w:rFonts w:ascii="Arial" w:hAnsi="Arial" w:cs="Arial"/>
          <w:b/>
          <w:noProof/>
          <w:sz w:val="24"/>
          <w:szCs w:val="24"/>
        </w:rPr>
        <w:t xml:space="preserve"> </w:t>
      </w:r>
      <w:r>
        <w:rPr>
          <w:rFonts w:ascii="Arial" w:hAnsi="Arial" w:cs="Arial"/>
          <w:b/>
          <w:noProof/>
          <w:sz w:val="24"/>
          <w:szCs w:val="24"/>
        </w:rPr>
        <w:t>Goteborg</w:t>
      </w:r>
      <w:r w:rsidR="005A55B4">
        <w:rPr>
          <w:rFonts w:ascii="Arial" w:hAnsi="Arial" w:cs="Arial"/>
          <w:b/>
          <w:noProof/>
          <w:sz w:val="24"/>
          <w:szCs w:val="24"/>
        </w:rPr>
        <w:t>,</w:t>
      </w:r>
      <w:r>
        <w:rPr>
          <w:rFonts w:ascii="Arial" w:hAnsi="Arial" w:cs="Arial"/>
          <w:b/>
          <w:noProof/>
          <w:sz w:val="24"/>
          <w:szCs w:val="24"/>
        </w:rPr>
        <w:t>Sweden</w:t>
      </w:r>
      <w:r w:rsidR="006E0B40" w:rsidRPr="00A4380C">
        <w:rPr>
          <w:rFonts w:ascii="Arial" w:hAnsi="Arial" w:cs="Arial"/>
          <w:b/>
          <w:noProof/>
          <w:color w:val="0000FF"/>
        </w:rPr>
        <w:tab/>
        <w:t>(revision of</w:t>
      </w:r>
      <w:r w:rsidR="006E0B40">
        <w:rPr>
          <w:rFonts w:ascii="Arial" w:hAnsi="Arial" w:cs="Arial"/>
          <w:b/>
          <w:noProof/>
          <w:color w:val="0000FF"/>
        </w:rPr>
        <w:t xml:space="preserve"> S2-2</w:t>
      </w:r>
      <w:r w:rsidR="006445BB">
        <w:rPr>
          <w:rFonts w:ascii="Arial" w:hAnsi="Arial" w:cs="Arial"/>
          <w:b/>
          <w:noProof/>
          <w:color w:val="0000FF"/>
        </w:rPr>
        <w:t>3</w:t>
      </w:r>
      <w:r w:rsidR="006E0B40">
        <w:rPr>
          <w:rFonts w:ascii="Arial" w:hAnsi="Arial" w:cs="Arial"/>
          <w:b/>
          <w:noProof/>
          <w:color w:val="0000FF"/>
        </w:rPr>
        <w:t>0xxxx</w:t>
      </w:r>
      <w:r w:rsidR="006E0B40" w:rsidRPr="00A4380C">
        <w:rPr>
          <w:rFonts w:ascii="Arial" w:hAnsi="Arial" w:cs="Arial"/>
          <w:b/>
          <w:noProof/>
          <w:color w:val="0000FF"/>
        </w:rPr>
        <w:t>)</w:t>
      </w:r>
    </w:p>
    <w:p w14:paraId="4BE83621" w14:textId="017D7165" w:rsidR="006C17BB" w:rsidRPr="009D0A6A" w:rsidRDefault="006C17BB">
      <w:pPr>
        <w:ind w:left="2127" w:hanging="2127"/>
        <w:rPr>
          <w:rFonts w:ascii="Arial" w:hAnsi="Arial" w:cs="Arial"/>
          <w:b/>
          <w:lang w:val="en-US" w:eastAsia="zh-TW"/>
        </w:rPr>
      </w:pPr>
      <w:r w:rsidRPr="00342E60">
        <w:rPr>
          <w:rFonts w:ascii="Arial" w:hAnsi="Arial" w:cs="Arial"/>
          <w:b/>
        </w:rPr>
        <w:t>Source:</w:t>
      </w:r>
      <w:r w:rsidRPr="00342E60">
        <w:rPr>
          <w:rFonts w:ascii="Arial" w:hAnsi="Arial" w:cs="Arial"/>
          <w:b/>
        </w:rPr>
        <w:tab/>
      </w:r>
      <w:r w:rsidR="00B54B80">
        <w:rPr>
          <w:rFonts w:ascii="Arial" w:hAnsi="Arial" w:cs="Arial"/>
          <w:b/>
        </w:rPr>
        <w:t>MediaTek Inc.</w:t>
      </w:r>
    </w:p>
    <w:p w14:paraId="765619B3" w14:textId="325D53FB"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9D0A6A">
        <w:rPr>
          <w:rFonts w:ascii="Arial" w:hAnsi="Arial" w:cs="Arial"/>
          <w:b/>
        </w:rPr>
        <w:t>Discussion on Equivalent SNPN used by UE for Localized Services</w:t>
      </w:r>
    </w:p>
    <w:p w14:paraId="6B5F945F" w14:textId="32988E54"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9D0A6A">
        <w:rPr>
          <w:rFonts w:ascii="Arial" w:hAnsi="Arial" w:cs="Arial"/>
          <w:b/>
        </w:rPr>
        <w:t>Discussion</w:t>
      </w:r>
    </w:p>
    <w:p w14:paraId="48F89684" w14:textId="4204DDC1" w:rsidR="009D0A6A" w:rsidRPr="009D0A6A" w:rsidRDefault="006C17BB" w:rsidP="009D0A6A">
      <w:pPr>
        <w:ind w:left="2127" w:hanging="2127"/>
        <w:rPr>
          <w:rFonts w:ascii="Arial" w:eastAsia="Yu Mincho" w:hAnsi="Arial" w:cs="Arial"/>
          <w:b/>
          <w:lang w:eastAsia="zh-TW"/>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06710E">
        <w:rPr>
          <w:rFonts w:ascii="Arial" w:hAnsi="Arial" w:cs="Arial"/>
          <w:b/>
        </w:rPr>
        <w:t>9.24.2</w:t>
      </w:r>
    </w:p>
    <w:p w14:paraId="456D2A75" w14:textId="1017C9BD"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D26B7D">
        <w:rPr>
          <w:rFonts w:ascii="Arial" w:hAnsi="Arial" w:cs="Arial"/>
          <w:b/>
        </w:rPr>
        <w:t>e</w:t>
      </w:r>
      <w:r w:rsidR="009D0A6A">
        <w:rPr>
          <w:rFonts w:ascii="Arial" w:hAnsi="Arial" w:cs="Arial"/>
          <w:b/>
        </w:rPr>
        <w:t>NPN_Ph2</w:t>
      </w:r>
      <w:r w:rsidR="00354B93">
        <w:rPr>
          <w:rFonts w:ascii="Arial" w:hAnsi="Arial" w:cs="Arial"/>
          <w:b/>
        </w:rPr>
        <w:t>/Rel-1</w:t>
      </w:r>
      <w:r w:rsidR="00AD4D49">
        <w:rPr>
          <w:rFonts w:ascii="Arial" w:hAnsi="Arial" w:cs="Arial"/>
          <w:b/>
        </w:rPr>
        <w:t>8</w:t>
      </w:r>
    </w:p>
    <w:p w14:paraId="75976068" w14:textId="5DC861F6"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512040">
        <w:rPr>
          <w:rFonts w:ascii="Arial" w:hAnsi="Arial" w:cs="Arial"/>
          <w:i/>
        </w:rPr>
        <w:t>This paper proposes</w:t>
      </w:r>
      <w:r w:rsidR="007463FE">
        <w:rPr>
          <w:rFonts w:ascii="Arial" w:hAnsi="Arial" w:cs="Arial"/>
          <w:i/>
        </w:rPr>
        <w:t xml:space="preserve"> </w:t>
      </w:r>
      <w:r w:rsidR="000F6BC9">
        <w:rPr>
          <w:rFonts w:ascii="Arial" w:hAnsi="Arial" w:cs="Arial"/>
          <w:i/>
        </w:rPr>
        <w:t>to</w:t>
      </w:r>
      <w:r w:rsidR="005478D6">
        <w:rPr>
          <w:rFonts w:ascii="Arial" w:hAnsi="Arial" w:cs="Arial"/>
          <w:i/>
        </w:rPr>
        <w:t xml:space="preserve"> </w:t>
      </w:r>
      <w:r w:rsidR="009D0A6A">
        <w:rPr>
          <w:rFonts w:ascii="Arial" w:hAnsi="Arial" w:cs="Arial"/>
          <w:i/>
        </w:rPr>
        <w:t>discuss how UE uses the Equivalent SNPNs allocated b</w:t>
      </w:r>
      <w:r w:rsidR="001512BF">
        <w:rPr>
          <w:rFonts w:ascii="Arial" w:hAnsi="Arial" w:cs="Arial"/>
          <w:i/>
        </w:rPr>
        <w:t xml:space="preserve">y the </w:t>
      </w:r>
      <w:r w:rsidR="009D0A6A">
        <w:rPr>
          <w:rFonts w:ascii="Arial" w:hAnsi="Arial" w:cs="Arial"/>
          <w:i/>
        </w:rPr>
        <w:t>serving SNPN</w:t>
      </w:r>
    </w:p>
    <w:p w14:paraId="432CFCFC" w14:textId="29C842B0" w:rsidR="005478D6" w:rsidRDefault="00885E3A" w:rsidP="009D0A6A">
      <w:pPr>
        <w:pStyle w:val="1"/>
        <w:numPr>
          <w:ilvl w:val="0"/>
          <w:numId w:val="20"/>
        </w:numPr>
        <w:rPr>
          <w:rFonts w:eastAsia="新細明體"/>
          <w:lang w:val="en-US" w:eastAsia="zh-TW"/>
        </w:rPr>
      </w:pPr>
      <w:bookmarkStart w:id="1" w:name="_Toc101340417"/>
      <w:bookmarkStart w:id="2" w:name="OLE_LINK1"/>
      <w:bookmarkEnd w:id="0"/>
      <w:r>
        <w:rPr>
          <w:rFonts w:eastAsia="新細明體"/>
          <w:lang w:val="en-US" w:eastAsia="zh-TW"/>
        </w:rPr>
        <w:t>Discussion</w:t>
      </w:r>
    </w:p>
    <w:p w14:paraId="677C61FE" w14:textId="6435BD16" w:rsidR="009D0A6A" w:rsidRDefault="009D0A6A" w:rsidP="009D0A6A">
      <w:pPr>
        <w:rPr>
          <w:rFonts w:eastAsia="新細明體"/>
          <w:lang w:val="en-US" w:eastAsia="zh-TW"/>
        </w:rPr>
      </w:pPr>
      <w:r>
        <w:rPr>
          <w:rFonts w:eastAsia="新細明體" w:hint="eastAsia"/>
          <w:lang w:val="en-US" w:eastAsia="zh-TW"/>
        </w:rPr>
        <w:t>T</w:t>
      </w:r>
      <w:r>
        <w:rPr>
          <w:rFonts w:eastAsia="新細明體"/>
          <w:lang w:val="en-US" w:eastAsia="zh-TW"/>
        </w:rPr>
        <w:t>he Equivalent SNPN list is allocated by a serving</w:t>
      </w:r>
      <w:r w:rsidR="002A6985">
        <w:rPr>
          <w:rFonts w:eastAsia="新細明體"/>
          <w:lang w:val="en-US" w:eastAsia="zh-TW"/>
        </w:rPr>
        <w:t xml:space="preserve"> SNPN</w:t>
      </w:r>
      <w:r>
        <w:rPr>
          <w:rFonts w:eastAsia="新細明體"/>
          <w:lang w:val="en-US" w:eastAsia="zh-TW"/>
        </w:rPr>
        <w:t xml:space="preserve"> to which the UE is</w:t>
      </w:r>
      <w:r w:rsidR="002A6985">
        <w:rPr>
          <w:rFonts w:eastAsia="新細明體"/>
          <w:lang w:val="en-US" w:eastAsia="zh-TW"/>
        </w:rPr>
        <w:t xml:space="preserve"> </w:t>
      </w:r>
      <w:r>
        <w:rPr>
          <w:rFonts w:eastAsia="新細明體"/>
          <w:lang w:val="en-US" w:eastAsia="zh-TW"/>
        </w:rPr>
        <w:t>registered and each SNPN identity in</w:t>
      </w:r>
      <w:r w:rsidR="0068226B">
        <w:rPr>
          <w:rFonts w:eastAsia="新細明體"/>
          <w:lang w:val="en-US" w:eastAsia="zh-TW"/>
        </w:rPr>
        <w:t>cluded in</w:t>
      </w:r>
      <w:r>
        <w:rPr>
          <w:rFonts w:eastAsia="新細明體"/>
          <w:lang w:val="en-US" w:eastAsia="zh-TW"/>
        </w:rPr>
        <w:t xml:space="preserve"> the Equivalent SNPN </w:t>
      </w:r>
      <w:r w:rsidR="000A5DA0">
        <w:rPr>
          <w:rFonts w:eastAsia="新細明體"/>
          <w:lang w:val="en-US" w:eastAsia="zh-TW"/>
        </w:rPr>
        <w:t xml:space="preserve">list </w:t>
      </w:r>
      <w:r w:rsidR="002A6985">
        <w:rPr>
          <w:rFonts w:eastAsia="新細明體"/>
          <w:lang w:val="en-US" w:eastAsia="zh-TW"/>
        </w:rPr>
        <w:t>is</w:t>
      </w:r>
      <w:r>
        <w:rPr>
          <w:rFonts w:eastAsia="新細明體"/>
          <w:lang w:val="en-US" w:eastAsia="zh-TW"/>
        </w:rPr>
        <w:t xml:space="preserve"> </w:t>
      </w:r>
      <w:r w:rsidR="0068226B">
        <w:rPr>
          <w:rFonts w:eastAsia="新細明體"/>
          <w:lang w:val="en-US" w:eastAsia="zh-TW"/>
        </w:rPr>
        <w:t xml:space="preserve">considered </w:t>
      </w:r>
      <w:r>
        <w:rPr>
          <w:rFonts w:eastAsia="新細明體"/>
          <w:lang w:val="en-US" w:eastAsia="zh-TW"/>
        </w:rPr>
        <w:t>as equivalent as the currently serving SNPN</w:t>
      </w:r>
      <w:r w:rsidR="002A6985">
        <w:rPr>
          <w:rFonts w:eastAsia="新細明體"/>
          <w:lang w:val="en-US" w:eastAsia="zh-TW"/>
        </w:rPr>
        <w:t xml:space="preserve"> from the UE point of view</w:t>
      </w:r>
      <w:r>
        <w:rPr>
          <w:rFonts w:eastAsia="新細明體"/>
          <w:lang w:val="en-US" w:eastAsia="zh-TW"/>
        </w:rPr>
        <w:t>.</w:t>
      </w:r>
      <w:r w:rsidR="002A6985">
        <w:rPr>
          <w:rFonts w:eastAsia="新細明體"/>
          <w:lang w:val="en-US" w:eastAsia="zh-TW"/>
        </w:rPr>
        <w:t xml:space="preserve"> </w:t>
      </w:r>
    </w:p>
    <w:p w14:paraId="5DCA4EA3" w14:textId="5AC9045C" w:rsidR="00EB7BBC" w:rsidRDefault="00EB7BBC" w:rsidP="00EB7BBC">
      <w:pPr>
        <w:pStyle w:val="2"/>
        <w:numPr>
          <w:ilvl w:val="1"/>
          <w:numId w:val="20"/>
        </w:numPr>
      </w:pPr>
      <w:r>
        <w:t>The Assumptions on the Equivalent SNPN list</w:t>
      </w:r>
    </w:p>
    <w:p w14:paraId="19D53DE5" w14:textId="4F701E6A" w:rsidR="00EB7BBC" w:rsidRDefault="00EB7BBC" w:rsidP="00EB7BBC">
      <w:pPr>
        <w:rPr>
          <w:rFonts w:eastAsia="新細明體"/>
          <w:lang w:eastAsia="zh-TW"/>
        </w:rPr>
      </w:pPr>
      <w:r>
        <w:rPr>
          <w:rFonts w:eastAsia="新細明體"/>
          <w:lang w:eastAsia="zh-TW"/>
        </w:rPr>
        <w:t>Before discussion the usage of the equivalent SNPN</w:t>
      </w:r>
      <w:r w:rsidR="00311FD8">
        <w:rPr>
          <w:rFonts w:eastAsia="新細明體"/>
          <w:lang w:eastAsia="zh-TW"/>
        </w:rPr>
        <w:t xml:space="preserve"> list</w:t>
      </w:r>
      <w:r w:rsidR="0068226B">
        <w:rPr>
          <w:rFonts w:eastAsia="新細明體"/>
          <w:lang w:eastAsia="zh-TW"/>
        </w:rPr>
        <w:t xml:space="preserve"> for Localized Services</w:t>
      </w:r>
      <w:r>
        <w:rPr>
          <w:rFonts w:eastAsia="新細明體"/>
          <w:lang w:eastAsia="zh-TW"/>
        </w:rPr>
        <w:t>, it needs to discuss how the Equivalent SNPN list is generated by the serving SNPN. The below question needs to be clarified first</w:t>
      </w:r>
      <w:r w:rsidR="00311FD8">
        <w:rPr>
          <w:rFonts w:eastAsia="新細明體"/>
          <w:lang w:eastAsia="zh-TW"/>
        </w:rPr>
        <w:t xml:space="preserve"> before proposing any solutio</w:t>
      </w:r>
      <w:r w:rsidR="0068226B">
        <w:rPr>
          <w:rFonts w:eastAsia="新細明體"/>
          <w:lang w:eastAsia="zh-TW"/>
        </w:rPr>
        <w:t>n (i.e. Alt. 1 and Alt. 2)</w:t>
      </w:r>
      <w:r w:rsidR="00311FD8">
        <w:rPr>
          <w:rFonts w:eastAsia="新細明體"/>
          <w:lang w:eastAsia="zh-TW"/>
        </w:rPr>
        <w:t xml:space="preserve"> as way forward</w:t>
      </w:r>
      <w:r>
        <w:rPr>
          <w:rFonts w:eastAsia="新細明體"/>
          <w:lang w:eastAsia="zh-TW"/>
        </w:rPr>
        <w:t>:</w:t>
      </w:r>
    </w:p>
    <w:p w14:paraId="6F745A76" w14:textId="2DDD2031" w:rsidR="00EB7BBC" w:rsidRDefault="00EB7BBC" w:rsidP="00EB7BBC">
      <w:pPr>
        <w:pStyle w:val="B1"/>
        <w:rPr>
          <w:rFonts w:eastAsia="新細明體"/>
          <w:lang w:eastAsia="zh-TW"/>
        </w:rPr>
      </w:pPr>
      <w:r>
        <w:rPr>
          <w:rFonts w:eastAsia="新細明體" w:hint="eastAsia"/>
          <w:lang w:eastAsia="zh-TW"/>
        </w:rPr>
        <w:t>-</w:t>
      </w:r>
      <w:r>
        <w:rPr>
          <w:rFonts w:eastAsia="新細明體"/>
          <w:lang w:eastAsia="zh-TW"/>
        </w:rPr>
        <w:tab/>
        <w:t>Whether each SNPN included in the Equivalent SNPN list offers same services</w:t>
      </w:r>
      <w:r w:rsidR="0068226B">
        <w:rPr>
          <w:rFonts w:eastAsia="新細明體"/>
          <w:lang w:eastAsia="zh-TW"/>
        </w:rPr>
        <w:t xml:space="preserve"> including non-localized services and localized services</w:t>
      </w:r>
      <w:r>
        <w:rPr>
          <w:rFonts w:eastAsia="新細明體"/>
          <w:lang w:eastAsia="zh-TW"/>
        </w:rPr>
        <w:t xml:space="preserve"> as the serving SNPN?</w:t>
      </w:r>
    </w:p>
    <w:p w14:paraId="6417AC1D" w14:textId="380730D0" w:rsidR="00EB7BBC" w:rsidRDefault="00EB7BBC" w:rsidP="00EB7BBC">
      <w:pPr>
        <w:pStyle w:val="B1"/>
        <w:ind w:left="0" w:firstLine="0"/>
        <w:rPr>
          <w:rFonts w:eastAsia="新細明體"/>
          <w:lang w:eastAsia="zh-TW"/>
        </w:rPr>
      </w:pPr>
      <w:r>
        <w:rPr>
          <w:rFonts w:eastAsia="新細明體"/>
          <w:lang w:eastAsia="zh-TW"/>
        </w:rPr>
        <w:t>Based on the above: two assumptions can be considered for the Equivalent SNPN list:</w:t>
      </w:r>
    </w:p>
    <w:p w14:paraId="568AE8C6" w14:textId="1F1D11A4" w:rsidR="00EB7BBC" w:rsidRDefault="00EB7BBC" w:rsidP="00EB7BBC">
      <w:pPr>
        <w:pStyle w:val="B1"/>
        <w:rPr>
          <w:rFonts w:eastAsia="新細明體"/>
          <w:lang w:val="en-US" w:eastAsia="zh-TW"/>
        </w:rPr>
      </w:pPr>
      <w:r>
        <w:rPr>
          <w:rFonts w:eastAsia="新細明體" w:hint="eastAsia"/>
          <w:lang w:eastAsia="zh-TW"/>
        </w:rPr>
        <w:t>-</w:t>
      </w:r>
      <w:r>
        <w:rPr>
          <w:rFonts w:eastAsia="新細明體"/>
          <w:lang w:eastAsia="zh-TW"/>
        </w:rPr>
        <w:t xml:space="preserve"> </w:t>
      </w:r>
      <w:r>
        <w:rPr>
          <w:rFonts w:eastAsia="新細明體"/>
          <w:lang w:eastAsia="zh-TW"/>
        </w:rPr>
        <w:tab/>
        <w:t xml:space="preserve">Assumption (a): </w:t>
      </w:r>
      <w:r>
        <w:rPr>
          <w:rFonts w:eastAsia="新細明體"/>
          <w:lang w:val="en-US" w:eastAsia="zh-TW"/>
        </w:rPr>
        <w:t xml:space="preserve">Each SNPN included in the Equivalent SNPN list provides </w:t>
      </w:r>
      <w:r w:rsidR="00DB40C5">
        <w:rPr>
          <w:rFonts w:eastAsia="新細明體"/>
          <w:lang w:val="en-US" w:eastAsia="zh-TW"/>
        </w:rPr>
        <w:t xml:space="preserve">the non-localized services and the localized </w:t>
      </w:r>
      <w:r>
        <w:rPr>
          <w:rFonts w:eastAsia="新細明體"/>
          <w:lang w:val="en-US" w:eastAsia="zh-TW"/>
        </w:rPr>
        <w:t>services</w:t>
      </w:r>
      <w:r w:rsidR="00DB40C5">
        <w:rPr>
          <w:rFonts w:eastAsia="新細明體"/>
          <w:lang w:val="en-US" w:eastAsia="zh-TW"/>
        </w:rPr>
        <w:t xml:space="preserve"> </w:t>
      </w:r>
      <w:r w:rsidR="00311FD8">
        <w:rPr>
          <w:rFonts w:eastAsia="新細明體"/>
          <w:lang w:val="en-US" w:eastAsia="zh-TW"/>
        </w:rPr>
        <w:t xml:space="preserve">which are </w:t>
      </w:r>
      <w:r>
        <w:rPr>
          <w:rFonts w:eastAsia="新細明體"/>
          <w:lang w:val="en-US" w:eastAsia="zh-TW"/>
        </w:rPr>
        <w:t>offered in the serving SNPN</w:t>
      </w:r>
      <w:r w:rsidR="003304E6">
        <w:rPr>
          <w:rFonts w:eastAsia="新細明體"/>
          <w:lang w:val="en-US" w:eastAsia="zh-TW"/>
        </w:rPr>
        <w:t>.</w:t>
      </w:r>
      <w:r>
        <w:rPr>
          <w:rFonts w:eastAsia="新細明體"/>
          <w:lang w:val="en-US" w:eastAsia="zh-TW"/>
        </w:rPr>
        <w:t xml:space="preserve"> </w:t>
      </w:r>
    </w:p>
    <w:p w14:paraId="52C6BC1A" w14:textId="680063DA" w:rsidR="00EB7BBC" w:rsidRDefault="00EB7BBC" w:rsidP="00EB7BBC">
      <w:pPr>
        <w:pStyle w:val="B1"/>
        <w:rPr>
          <w:rFonts w:eastAsia="新細明體"/>
          <w:lang w:val="en-US" w:eastAsia="zh-TW"/>
        </w:rPr>
      </w:pPr>
      <w:r>
        <w:rPr>
          <w:rFonts w:eastAsia="新細明體" w:hint="eastAsia"/>
          <w:lang w:val="en-US" w:eastAsia="zh-TW"/>
        </w:rPr>
        <w:t>-</w:t>
      </w:r>
      <w:r>
        <w:rPr>
          <w:rFonts w:eastAsia="新細明體"/>
          <w:lang w:val="en-US" w:eastAsia="zh-TW"/>
        </w:rPr>
        <w:tab/>
        <w:t xml:space="preserve">Assumption (b): Each SNPN included in the Equivalent SNPN list provides </w:t>
      </w:r>
      <w:r w:rsidR="00DB40C5">
        <w:rPr>
          <w:rFonts w:eastAsia="新細明體"/>
          <w:lang w:val="en-US" w:eastAsia="zh-TW"/>
        </w:rPr>
        <w:t xml:space="preserve">the non-localized services and </w:t>
      </w:r>
      <w:r w:rsidR="00A47033">
        <w:rPr>
          <w:rFonts w:eastAsia="新細明體"/>
          <w:lang w:val="en-US" w:eastAsia="zh-TW"/>
        </w:rPr>
        <w:t xml:space="preserve">optionally the </w:t>
      </w:r>
      <w:r w:rsidR="00DB40C5">
        <w:rPr>
          <w:rFonts w:eastAsia="新細明體"/>
          <w:lang w:val="en-US" w:eastAsia="zh-TW"/>
        </w:rPr>
        <w:t>localized services</w:t>
      </w:r>
      <w:r w:rsidR="00311FD8">
        <w:rPr>
          <w:rFonts w:eastAsia="新細明體"/>
          <w:lang w:val="en-US" w:eastAsia="zh-TW"/>
        </w:rPr>
        <w:t xml:space="preserve"> which are</w:t>
      </w:r>
      <w:r w:rsidR="00DB40C5">
        <w:rPr>
          <w:rFonts w:eastAsia="新細明體"/>
          <w:lang w:val="en-US" w:eastAsia="zh-TW"/>
        </w:rPr>
        <w:t xml:space="preserve"> </w:t>
      </w:r>
      <w:r>
        <w:rPr>
          <w:rFonts w:eastAsia="新細明體"/>
          <w:lang w:val="en-US" w:eastAsia="zh-TW"/>
        </w:rPr>
        <w:t>offered in the serving SNPN</w:t>
      </w:r>
      <w:r w:rsidR="00DB40C5">
        <w:rPr>
          <w:rFonts w:eastAsia="新細明體"/>
          <w:lang w:val="en-US" w:eastAsia="zh-TW"/>
        </w:rPr>
        <w:t>.</w:t>
      </w:r>
    </w:p>
    <w:p w14:paraId="54F5D86A" w14:textId="54FC42B8" w:rsidR="00012218" w:rsidRPr="00385749" w:rsidRDefault="00885E3A" w:rsidP="00012218">
      <w:pPr>
        <w:pStyle w:val="2"/>
        <w:rPr>
          <w:rFonts w:eastAsia="Yu Mincho"/>
          <w:lang w:val="en-US"/>
        </w:rPr>
      </w:pPr>
      <w:bookmarkStart w:id="3" w:name="_Hlk141976589"/>
      <w:bookmarkStart w:id="4" w:name="_Toc114113196"/>
      <w:bookmarkEnd w:id="1"/>
      <w:bookmarkEnd w:id="2"/>
      <w:r>
        <w:t>1.</w:t>
      </w:r>
      <w:bookmarkEnd w:id="3"/>
      <w:r w:rsidR="00CA6AFB">
        <w:t>2</w:t>
      </w:r>
      <w:r w:rsidR="00012218">
        <w:tab/>
      </w:r>
      <w:bookmarkEnd w:id="4"/>
      <w:r w:rsidR="00385749">
        <w:t>The usage of Equivalent SNPN by UE</w:t>
      </w:r>
    </w:p>
    <w:p w14:paraId="16CA50A0" w14:textId="691D7753" w:rsidR="009244F6" w:rsidRDefault="0068226B" w:rsidP="00533325">
      <w:pPr>
        <w:rPr>
          <w:rFonts w:eastAsia="新細明體"/>
          <w:lang w:val="en-US" w:eastAsia="zh-TW"/>
        </w:rPr>
      </w:pPr>
      <w:r>
        <w:rPr>
          <w:rFonts w:eastAsia="新細明體"/>
          <w:lang w:val="en-US" w:eastAsia="zh-TW"/>
        </w:rPr>
        <w:t>Based on the above, t</w:t>
      </w:r>
      <w:r w:rsidR="00CA6AFB">
        <w:rPr>
          <w:rFonts w:eastAsia="新細明體"/>
          <w:lang w:val="en-US" w:eastAsia="zh-TW"/>
        </w:rPr>
        <w:t>o solve t</w:t>
      </w:r>
      <w:r w:rsidR="009244F6">
        <w:rPr>
          <w:rFonts w:eastAsia="新細明體"/>
          <w:lang w:val="en-US" w:eastAsia="zh-TW"/>
        </w:rPr>
        <w:t xml:space="preserve">he </w:t>
      </w:r>
      <w:r w:rsidR="00311FD8">
        <w:rPr>
          <w:rFonts w:eastAsia="新細明體"/>
          <w:lang w:val="en-US" w:eastAsia="zh-TW"/>
        </w:rPr>
        <w:t>below</w:t>
      </w:r>
      <w:r w:rsidR="00CA6AFB">
        <w:rPr>
          <w:rFonts w:eastAsia="新細明體"/>
          <w:lang w:val="en-US" w:eastAsia="zh-TW"/>
        </w:rPr>
        <w:t xml:space="preserve"> </w:t>
      </w:r>
      <w:r w:rsidR="009244F6">
        <w:rPr>
          <w:rFonts w:eastAsia="新細明體"/>
          <w:lang w:val="en-US" w:eastAsia="zh-TW"/>
        </w:rPr>
        <w:t>EN</w:t>
      </w:r>
      <w:r w:rsidR="00CA6AFB">
        <w:rPr>
          <w:rFonts w:eastAsia="新細明體"/>
          <w:lang w:val="en-US" w:eastAsia="zh-TW"/>
        </w:rPr>
        <w:t xml:space="preserve">, two </w:t>
      </w:r>
      <w:r w:rsidR="005712CE">
        <w:rPr>
          <w:rFonts w:eastAsia="新細明體"/>
          <w:lang w:val="en-US" w:eastAsia="zh-TW"/>
        </w:rPr>
        <w:t>alternatives</w:t>
      </w:r>
      <w:r>
        <w:rPr>
          <w:rFonts w:eastAsia="新細明體"/>
          <w:lang w:val="en-US" w:eastAsia="zh-TW"/>
        </w:rPr>
        <w:t xml:space="preserve"> below</w:t>
      </w:r>
      <w:r w:rsidR="00CA6AFB">
        <w:rPr>
          <w:rFonts w:eastAsia="新細明體"/>
          <w:lang w:val="en-US" w:eastAsia="zh-TW"/>
        </w:rPr>
        <w:t xml:space="preserve"> are proposed:</w:t>
      </w:r>
    </w:p>
    <w:p w14:paraId="5AC2BA76" w14:textId="77777777" w:rsidR="009244F6" w:rsidRPr="00265070" w:rsidRDefault="009244F6" w:rsidP="009244F6">
      <w:pPr>
        <w:pStyle w:val="EditorsNote"/>
        <w:rPr>
          <w:rFonts w:eastAsia="新細明體"/>
          <w:lang w:val="en-US" w:eastAsia="zh-TW"/>
        </w:rPr>
      </w:pPr>
      <w:r>
        <w:rPr>
          <w:rFonts w:eastAsia="新細明體" w:hint="eastAsia"/>
          <w:lang w:val="en-US" w:eastAsia="zh-TW"/>
        </w:rPr>
        <w:t>E</w:t>
      </w:r>
      <w:r>
        <w:rPr>
          <w:rFonts w:eastAsia="新細明體"/>
          <w:lang w:val="en-US" w:eastAsia="zh-TW"/>
        </w:rPr>
        <w:t>ditor’s note:</w:t>
      </w:r>
      <w:r>
        <w:rPr>
          <w:rFonts w:eastAsia="新細明體"/>
          <w:lang w:val="en-US" w:eastAsia="zh-TW"/>
        </w:rPr>
        <w:tab/>
      </w:r>
      <w:r w:rsidRPr="00325844">
        <w:rPr>
          <w:rFonts w:eastAsia="新細明體"/>
          <w:lang w:val="en-US" w:eastAsia="zh-TW"/>
        </w:rPr>
        <w:t>Whether the Equivalent SNPN(s) has same validity information as the SNPN that providing access for Localized Services the UE was last registered is for FFS</w:t>
      </w:r>
    </w:p>
    <w:p w14:paraId="75660AD5" w14:textId="499032E7" w:rsidR="002A7771" w:rsidRDefault="005712CE" w:rsidP="002A7771">
      <w:pPr>
        <w:pStyle w:val="B1"/>
        <w:numPr>
          <w:ilvl w:val="0"/>
          <w:numId w:val="22"/>
        </w:numPr>
        <w:rPr>
          <w:rFonts w:eastAsia="新細明體"/>
          <w:lang w:eastAsia="zh-TW"/>
        </w:rPr>
      </w:pPr>
      <w:r>
        <w:rPr>
          <w:rFonts w:eastAsia="新細明體"/>
          <w:lang w:eastAsia="zh-TW"/>
        </w:rPr>
        <w:t>Alt</w:t>
      </w:r>
      <w:r w:rsidR="002A7771">
        <w:rPr>
          <w:rFonts w:eastAsia="新細明體"/>
          <w:lang w:eastAsia="zh-TW"/>
        </w:rPr>
        <w:t xml:space="preserve">. 1: </w:t>
      </w:r>
      <w:r w:rsidR="00F91DF7">
        <w:rPr>
          <w:rFonts w:eastAsia="新細明體"/>
          <w:lang w:eastAsia="zh-TW"/>
        </w:rPr>
        <w:t>UE considers an Equivalent SNPN is same as currently serving SNPN, i.e. the Equivalent SNPN has same validity information as the serving SNPN</w:t>
      </w:r>
      <w:r w:rsidR="00265070">
        <w:rPr>
          <w:rFonts w:eastAsia="新細明體"/>
          <w:lang w:eastAsia="zh-TW"/>
        </w:rPr>
        <w:t>.</w:t>
      </w:r>
    </w:p>
    <w:p w14:paraId="59C19458" w14:textId="5443C3B6" w:rsidR="00E15663" w:rsidRDefault="002A7771" w:rsidP="005712CE">
      <w:pPr>
        <w:pStyle w:val="B1"/>
        <w:numPr>
          <w:ilvl w:val="0"/>
          <w:numId w:val="22"/>
        </w:numPr>
        <w:rPr>
          <w:rFonts w:eastAsia="新細明體"/>
          <w:lang w:eastAsia="zh-TW"/>
        </w:rPr>
      </w:pPr>
      <w:r>
        <w:rPr>
          <w:rFonts w:eastAsia="新細明體" w:hint="eastAsia"/>
          <w:lang w:eastAsia="zh-TW"/>
        </w:rPr>
        <w:t>A</w:t>
      </w:r>
      <w:r>
        <w:rPr>
          <w:rFonts w:eastAsia="新細明體"/>
          <w:lang w:eastAsia="zh-TW"/>
        </w:rPr>
        <w:t>lt. 2: UE does not indicate the support of the Equivalent SNPN</w:t>
      </w:r>
      <w:r w:rsidR="00265070">
        <w:rPr>
          <w:rFonts w:eastAsia="新細明體"/>
          <w:lang w:eastAsia="zh-TW"/>
        </w:rPr>
        <w:t xml:space="preserve"> feature</w:t>
      </w:r>
      <w:r>
        <w:rPr>
          <w:rFonts w:eastAsia="新細明體"/>
          <w:lang w:eastAsia="zh-TW"/>
        </w:rPr>
        <w:t xml:space="preserve"> during registration </w:t>
      </w:r>
      <w:r w:rsidR="002F3F83">
        <w:rPr>
          <w:rFonts w:eastAsia="新細明體"/>
          <w:lang w:eastAsia="zh-TW"/>
        </w:rPr>
        <w:t xml:space="preserve">procedure </w:t>
      </w:r>
      <w:r w:rsidR="00265070">
        <w:rPr>
          <w:rFonts w:eastAsia="新細明體"/>
          <w:lang w:eastAsia="zh-TW"/>
        </w:rPr>
        <w:t xml:space="preserve">when accessing </w:t>
      </w:r>
      <w:r w:rsidR="00E15663">
        <w:rPr>
          <w:rFonts w:eastAsia="新細明體"/>
          <w:lang w:eastAsia="zh-TW"/>
        </w:rPr>
        <w:t xml:space="preserve">an SNPN </w:t>
      </w:r>
      <w:r>
        <w:rPr>
          <w:rFonts w:eastAsia="新細明體"/>
          <w:lang w:eastAsia="zh-TW"/>
        </w:rPr>
        <w:t>for Localized Services</w:t>
      </w:r>
      <w:r w:rsidR="00E15663">
        <w:rPr>
          <w:rFonts w:eastAsia="新細明體"/>
          <w:lang w:eastAsia="zh-TW"/>
        </w:rPr>
        <w:t>.</w:t>
      </w:r>
      <w:r w:rsidR="002F3F83">
        <w:rPr>
          <w:rFonts w:eastAsia="新細明體"/>
          <w:lang w:eastAsia="zh-TW"/>
        </w:rPr>
        <w:t xml:space="preserve"> </w:t>
      </w:r>
    </w:p>
    <w:p w14:paraId="46B8069E" w14:textId="24E9A575" w:rsidR="00311FD8" w:rsidRPr="00311FD8" w:rsidRDefault="00311FD8" w:rsidP="00311FD8">
      <w:pPr>
        <w:rPr>
          <w:rFonts w:eastAsia="新細明體"/>
          <w:lang w:val="en-US" w:eastAsia="zh-TW"/>
        </w:rPr>
      </w:pPr>
      <w:r>
        <w:rPr>
          <w:rFonts w:eastAsia="新細明體"/>
          <w:lang w:eastAsia="zh-TW"/>
        </w:rPr>
        <w:t xml:space="preserve">For Assumption </w:t>
      </w:r>
      <w:r>
        <w:rPr>
          <w:rFonts w:eastAsia="新細明體"/>
          <w:lang w:val="en-US" w:eastAsia="zh-TW"/>
        </w:rPr>
        <w:t xml:space="preserve">(a), Alt. 1 is </w:t>
      </w:r>
      <w:r w:rsidR="00D67902">
        <w:rPr>
          <w:rFonts w:eastAsia="新細明體"/>
          <w:lang w:val="en-US" w:eastAsia="zh-TW"/>
        </w:rPr>
        <w:t>more suitable</w:t>
      </w:r>
      <w:r>
        <w:rPr>
          <w:rFonts w:eastAsia="新細明體"/>
          <w:lang w:val="en-US" w:eastAsia="zh-TW"/>
        </w:rPr>
        <w:t xml:space="preserve"> than Alt. 2 since UE can get continuous service</w:t>
      </w:r>
      <w:r w:rsidR="0068226B">
        <w:rPr>
          <w:rFonts w:eastAsia="新細明體"/>
          <w:lang w:val="en-US" w:eastAsia="zh-TW"/>
        </w:rPr>
        <w:t>s (i.e. non-localized services and localized services</w:t>
      </w:r>
      <w:r>
        <w:rPr>
          <w:rFonts w:eastAsia="新細明體"/>
          <w:lang w:val="en-US" w:eastAsia="zh-TW"/>
        </w:rPr>
        <w:t xml:space="preserve"> when moving to another SNPN. For Assumption (b), Alt 1 can allow the UE at least to get non-localized services</w:t>
      </w:r>
      <w:r w:rsidR="0068226B">
        <w:rPr>
          <w:rFonts w:eastAsia="新細明體"/>
          <w:lang w:val="en-US" w:eastAsia="zh-TW"/>
        </w:rPr>
        <w:t xml:space="preserve"> when moving to another SNPN</w:t>
      </w:r>
      <w:r w:rsidR="00C22856">
        <w:rPr>
          <w:rFonts w:eastAsia="新細明體"/>
          <w:lang w:val="en-US" w:eastAsia="zh-TW"/>
        </w:rPr>
        <w:t>. However, Alt. 2 will require the UE to interrupt all the services and re-select an SNPN.</w:t>
      </w:r>
    </w:p>
    <w:p w14:paraId="54B46D7D" w14:textId="5A43F59E" w:rsidR="0033372C" w:rsidRDefault="0033372C" w:rsidP="0033372C">
      <w:pPr>
        <w:pStyle w:val="1"/>
        <w:rPr>
          <w:rFonts w:eastAsia="Yu Mincho"/>
        </w:rPr>
      </w:pPr>
      <w:r>
        <w:rPr>
          <w:rFonts w:eastAsia="Yu Mincho" w:hint="eastAsia"/>
        </w:rPr>
        <w:lastRenderedPageBreak/>
        <w:t>2</w:t>
      </w:r>
      <w:r>
        <w:rPr>
          <w:rFonts w:eastAsia="Yu Mincho"/>
        </w:rPr>
        <w:tab/>
        <w:t>Proposal</w:t>
      </w:r>
    </w:p>
    <w:p w14:paraId="3CCD70AF" w14:textId="33873CB4" w:rsidR="0033372C" w:rsidRPr="00D67902" w:rsidRDefault="00CA6AFB" w:rsidP="0033372C">
      <w:pPr>
        <w:rPr>
          <w:rFonts w:eastAsia="新細明體"/>
          <w:lang w:eastAsia="zh-TW"/>
        </w:rPr>
      </w:pPr>
      <w:r w:rsidRPr="00CA6AFB">
        <w:rPr>
          <w:rFonts w:hint="eastAsia"/>
          <w:lang w:val="en-US" w:eastAsia="zh-TW"/>
        </w:rPr>
        <w:t>I</w:t>
      </w:r>
      <w:r w:rsidRPr="00CA6AFB">
        <w:rPr>
          <w:lang w:val="en-US" w:eastAsia="zh-TW"/>
        </w:rPr>
        <w:t>t proposes to firstly discuss which of the above assumption is taken, then discuss which of the below alternatives is decided as way forward</w:t>
      </w:r>
      <w:r>
        <w:rPr>
          <w:lang w:val="en-US" w:eastAsia="zh-TW"/>
        </w:rPr>
        <w:t xml:space="preserve"> (</w:t>
      </w:r>
      <w:r w:rsidR="0033372C">
        <w:rPr>
          <w:rFonts w:eastAsia="Yu Mincho"/>
        </w:rPr>
        <w:t>S2-230</w:t>
      </w:r>
      <w:r w:rsidR="00481BE8">
        <w:rPr>
          <w:rFonts w:eastAsia="Yu Mincho"/>
        </w:rPr>
        <w:t>8636</w:t>
      </w:r>
      <w:r w:rsidR="005712CE">
        <w:rPr>
          <w:rFonts w:eastAsia="Yu Mincho"/>
        </w:rPr>
        <w:t xml:space="preserve"> </w:t>
      </w:r>
      <w:r>
        <w:rPr>
          <w:rFonts w:eastAsia="Yu Mincho"/>
        </w:rPr>
        <w:t>or</w:t>
      </w:r>
      <w:r w:rsidR="005712CE">
        <w:rPr>
          <w:rFonts w:eastAsia="Yu Mincho"/>
        </w:rPr>
        <w:t xml:space="preserve"> S2-230</w:t>
      </w:r>
      <w:r w:rsidR="00481BE8">
        <w:rPr>
          <w:rFonts w:eastAsia="Yu Mincho"/>
        </w:rPr>
        <w:t>8637</w:t>
      </w:r>
      <w:r>
        <w:rPr>
          <w:rFonts w:eastAsia="Yu Mincho"/>
        </w:rPr>
        <w:t>)</w:t>
      </w:r>
    </w:p>
    <w:sectPr w:rsidR="0033372C" w:rsidRPr="00D67902"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28576" w14:textId="77777777" w:rsidR="007D31B2" w:rsidRDefault="007D31B2">
      <w:pPr>
        <w:spacing w:after="0"/>
      </w:pPr>
      <w:r>
        <w:separator/>
      </w:r>
    </w:p>
  </w:endnote>
  <w:endnote w:type="continuationSeparator" w:id="0">
    <w:p w14:paraId="54A44B17" w14:textId="77777777" w:rsidR="007D31B2" w:rsidRDefault="007D31B2">
      <w:pPr>
        <w:spacing w:after="0"/>
      </w:pPr>
      <w:r>
        <w:continuationSeparator/>
      </w:r>
    </w:p>
  </w:endnote>
  <w:endnote w:type="continuationNotice" w:id="1">
    <w:p w14:paraId="0FC9E8C5" w14:textId="77777777" w:rsidR="007D31B2" w:rsidRDefault="007D31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F2304C" w:rsidRPr="00660390" w:rsidRDefault="00F2304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2304C" w:rsidRPr="00553259" w:rsidRDefault="00F2304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2304C" w:rsidRDefault="00F230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14497" w14:textId="77777777" w:rsidR="007D31B2" w:rsidRDefault="007D31B2">
      <w:pPr>
        <w:spacing w:after="0"/>
      </w:pPr>
      <w:r>
        <w:separator/>
      </w:r>
    </w:p>
  </w:footnote>
  <w:footnote w:type="continuationSeparator" w:id="0">
    <w:p w14:paraId="0C8F769C" w14:textId="77777777" w:rsidR="007D31B2" w:rsidRDefault="007D31B2">
      <w:pPr>
        <w:spacing w:after="0"/>
      </w:pPr>
      <w:r>
        <w:continuationSeparator/>
      </w:r>
    </w:p>
  </w:footnote>
  <w:footnote w:type="continuationNotice" w:id="1">
    <w:p w14:paraId="25852F58" w14:textId="77777777" w:rsidR="007D31B2" w:rsidRDefault="007D31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F2304C" w:rsidRDefault="00F2304C"/>
  <w:p w14:paraId="125706B4" w14:textId="77777777" w:rsidR="00F2304C" w:rsidRDefault="00F230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F2304C" w:rsidRPr="008F1B1E" w:rsidRDefault="00F2304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F2304C" w:rsidRPr="00660390" w:rsidRDefault="00F2304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F2304C" w:rsidRDefault="00F230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B32DB6"/>
    <w:multiLevelType w:val="multilevel"/>
    <w:tmpl w:val="C93A64AA"/>
    <w:lvl w:ilvl="0">
      <w:start w:val="1"/>
      <w:numFmt w:val="decimal"/>
      <w:lvlText w:val="%1"/>
      <w:lvlJc w:val="left"/>
      <w:pPr>
        <w:ind w:left="1130" w:hanging="113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F7410F5"/>
    <w:multiLevelType w:val="multilevel"/>
    <w:tmpl w:val="78F61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CE56A0"/>
    <w:multiLevelType w:val="hybridMultilevel"/>
    <w:tmpl w:val="CD4EB14C"/>
    <w:lvl w:ilvl="0" w:tplc="7A1AC0E6">
      <w:start w:val="7"/>
      <w:numFmt w:val="bullet"/>
      <w:lvlText w:val="-"/>
      <w:lvlJc w:val="left"/>
      <w:pPr>
        <w:ind w:left="644" w:hanging="360"/>
      </w:pPr>
      <w:rPr>
        <w:rFonts w:ascii="Times New Roman" w:eastAsia="新細明體"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1BD4265"/>
    <w:multiLevelType w:val="multilevel"/>
    <w:tmpl w:val="AC0A6A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F91BD2"/>
    <w:multiLevelType w:val="multilevel"/>
    <w:tmpl w:val="F04E74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433CE4"/>
    <w:multiLevelType w:val="multilevel"/>
    <w:tmpl w:val="49F0DE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9021AC"/>
    <w:multiLevelType w:val="multilevel"/>
    <w:tmpl w:val="006A27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AA61E6"/>
    <w:multiLevelType w:val="multilevel"/>
    <w:tmpl w:val="03B458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19756F3"/>
    <w:multiLevelType w:val="multilevel"/>
    <w:tmpl w:val="E982D3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34E1E51"/>
    <w:multiLevelType w:val="multilevel"/>
    <w:tmpl w:val="732CB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631C4F"/>
    <w:multiLevelType w:val="multilevel"/>
    <w:tmpl w:val="61289B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402525"/>
    <w:multiLevelType w:val="hybridMultilevel"/>
    <w:tmpl w:val="8706832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6A7746E"/>
    <w:multiLevelType w:val="multilevel"/>
    <w:tmpl w:val="065E7C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C41192"/>
    <w:multiLevelType w:val="multilevel"/>
    <w:tmpl w:val="7AB27D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3614FB"/>
    <w:multiLevelType w:val="multilevel"/>
    <w:tmpl w:val="374483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A07881"/>
    <w:multiLevelType w:val="multilevel"/>
    <w:tmpl w:val="99804E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B6B06CD"/>
    <w:multiLevelType w:val="hybridMultilevel"/>
    <w:tmpl w:val="95CC2DA6"/>
    <w:lvl w:ilvl="0" w:tplc="1736CD0A">
      <w:start w:val="21"/>
      <w:numFmt w:val="bullet"/>
      <w:lvlText w:val="-"/>
      <w:lvlJc w:val="left"/>
      <w:pPr>
        <w:ind w:left="644" w:hanging="360"/>
      </w:pPr>
      <w:rPr>
        <w:rFonts w:ascii="Times New Roman" w:eastAsia="新細明體"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4D8412ED"/>
    <w:multiLevelType w:val="multilevel"/>
    <w:tmpl w:val="A01284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054645"/>
    <w:multiLevelType w:val="hybridMultilevel"/>
    <w:tmpl w:val="9E12BD32"/>
    <w:lvl w:ilvl="0" w:tplc="E8188ECC">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C6938EB"/>
    <w:multiLevelType w:val="multilevel"/>
    <w:tmpl w:val="AD18F9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C7D3E0F"/>
    <w:multiLevelType w:val="multilevel"/>
    <w:tmpl w:val="17021E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A624EB9"/>
    <w:multiLevelType w:val="multilevel"/>
    <w:tmpl w:val="885E1E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3355945">
    <w:abstractNumId w:val="3"/>
  </w:num>
  <w:num w:numId="2" w16cid:durableId="1487815207">
    <w:abstractNumId w:val="9"/>
  </w:num>
  <w:num w:numId="3" w16cid:durableId="2099212242">
    <w:abstractNumId w:val="15"/>
  </w:num>
  <w:num w:numId="4" w16cid:durableId="1819375710">
    <w:abstractNumId w:val="7"/>
  </w:num>
  <w:num w:numId="5" w16cid:durableId="1164777271">
    <w:abstractNumId w:val="11"/>
  </w:num>
  <w:num w:numId="6" w16cid:durableId="732855278">
    <w:abstractNumId w:val="21"/>
  </w:num>
  <w:num w:numId="7" w16cid:durableId="656037935">
    <w:abstractNumId w:val="4"/>
  </w:num>
  <w:num w:numId="8" w16cid:durableId="1656495383">
    <w:abstractNumId w:val="20"/>
  </w:num>
  <w:num w:numId="9" w16cid:durableId="1522933726">
    <w:abstractNumId w:val="10"/>
  </w:num>
  <w:num w:numId="10" w16cid:durableId="2060206073">
    <w:abstractNumId w:val="13"/>
  </w:num>
  <w:num w:numId="11" w16cid:durableId="66273975">
    <w:abstractNumId w:val="6"/>
  </w:num>
  <w:num w:numId="12" w16cid:durableId="1422294907">
    <w:abstractNumId w:val="5"/>
  </w:num>
  <w:num w:numId="13" w16cid:durableId="694505879">
    <w:abstractNumId w:val="2"/>
  </w:num>
  <w:num w:numId="14" w16cid:durableId="1987932090">
    <w:abstractNumId w:val="8"/>
  </w:num>
  <w:num w:numId="15" w16cid:durableId="549656745">
    <w:abstractNumId w:val="14"/>
  </w:num>
  <w:num w:numId="16" w16cid:durableId="1111969083">
    <w:abstractNumId w:val="16"/>
  </w:num>
  <w:num w:numId="17" w16cid:durableId="1970895050">
    <w:abstractNumId w:val="18"/>
  </w:num>
  <w:num w:numId="18" w16cid:durableId="1401709155">
    <w:abstractNumId w:val="22"/>
  </w:num>
  <w:num w:numId="19" w16cid:durableId="1998722651">
    <w:abstractNumId w:val="12"/>
  </w:num>
  <w:num w:numId="20" w16cid:durableId="631791171">
    <w:abstractNumId w:val="1"/>
  </w:num>
  <w:num w:numId="21" w16cid:durableId="1671713256">
    <w:abstractNumId w:val="19"/>
  </w:num>
  <w:num w:numId="22" w16cid:durableId="682174072">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D93"/>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218"/>
    <w:rsid w:val="0001234F"/>
    <w:rsid w:val="0001259C"/>
    <w:rsid w:val="000128E3"/>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07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5FDF"/>
    <w:rsid w:val="0003605A"/>
    <w:rsid w:val="00036280"/>
    <w:rsid w:val="00036367"/>
    <w:rsid w:val="00036F60"/>
    <w:rsid w:val="00037B09"/>
    <w:rsid w:val="00037D5E"/>
    <w:rsid w:val="00040AD1"/>
    <w:rsid w:val="00041027"/>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16"/>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952"/>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0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9E1"/>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2B0"/>
    <w:rsid w:val="00082B09"/>
    <w:rsid w:val="00083B0C"/>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6ED9"/>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4E"/>
    <w:rsid w:val="000A4D82"/>
    <w:rsid w:val="000A4F7A"/>
    <w:rsid w:val="000A5001"/>
    <w:rsid w:val="000A5873"/>
    <w:rsid w:val="000A5B14"/>
    <w:rsid w:val="000A5CFB"/>
    <w:rsid w:val="000A5DA0"/>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DF5"/>
    <w:rsid w:val="000B3047"/>
    <w:rsid w:val="000B326E"/>
    <w:rsid w:val="000B3979"/>
    <w:rsid w:val="000B3B76"/>
    <w:rsid w:val="000B3CE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7453"/>
    <w:rsid w:val="000C7D28"/>
    <w:rsid w:val="000C7F2C"/>
    <w:rsid w:val="000D02A7"/>
    <w:rsid w:val="000D05C7"/>
    <w:rsid w:val="000D09DB"/>
    <w:rsid w:val="000D0C50"/>
    <w:rsid w:val="000D0F55"/>
    <w:rsid w:val="000D11E4"/>
    <w:rsid w:val="000D1241"/>
    <w:rsid w:val="000D14FC"/>
    <w:rsid w:val="000D2010"/>
    <w:rsid w:val="000D204E"/>
    <w:rsid w:val="000D241D"/>
    <w:rsid w:val="000D2942"/>
    <w:rsid w:val="000D2CB6"/>
    <w:rsid w:val="000D31A3"/>
    <w:rsid w:val="000D32CA"/>
    <w:rsid w:val="000D374C"/>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0F2"/>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0F6BC9"/>
    <w:rsid w:val="000F7EF2"/>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6DBB"/>
    <w:rsid w:val="0010708C"/>
    <w:rsid w:val="001070CE"/>
    <w:rsid w:val="001074A9"/>
    <w:rsid w:val="00107557"/>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30E"/>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7A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0A"/>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34C"/>
    <w:rsid w:val="00150AF3"/>
    <w:rsid w:val="00150DC3"/>
    <w:rsid w:val="00151165"/>
    <w:rsid w:val="0015118D"/>
    <w:rsid w:val="001512BF"/>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A8D"/>
    <w:rsid w:val="00177BF5"/>
    <w:rsid w:val="00177D27"/>
    <w:rsid w:val="00177EBC"/>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5735"/>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D14"/>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A2C"/>
    <w:rsid w:val="00206C27"/>
    <w:rsid w:val="0020754D"/>
    <w:rsid w:val="00207A80"/>
    <w:rsid w:val="0021001C"/>
    <w:rsid w:val="00210521"/>
    <w:rsid w:val="00210B37"/>
    <w:rsid w:val="00210E68"/>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2C9D"/>
    <w:rsid w:val="002234FA"/>
    <w:rsid w:val="002236E0"/>
    <w:rsid w:val="0022370B"/>
    <w:rsid w:val="00223C51"/>
    <w:rsid w:val="00223D6D"/>
    <w:rsid w:val="00223F6C"/>
    <w:rsid w:val="00223FF5"/>
    <w:rsid w:val="00224394"/>
    <w:rsid w:val="00224436"/>
    <w:rsid w:val="00224503"/>
    <w:rsid w:val="00224703"/>
    <w:rsid w:val="002247D5"/>
    <w:rsid w:val="00224A2D"/>
    <w:rsid w:val="00225324"/>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36"/>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21A"/>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070"/>
    <w:rsid w:val="002654C3"/>
    <w:rsid w:val="00265633"/>
    <w:rsid w:val="00265E27"/>
    <w:rsid w:val="0026623E"/>
    <w:rsid w:val="0026631C"/>
    <w:rsid w:val="0026649F"/>
    <w:rsid w:val="002667A9"/>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6BC"/>
    <w:rsid w:val="00272922"/>
    <w:rsid w:val="00272E64"/>
    <w:rsid w:val="002732D1"/>
    <w:rsid w:val="0027363C"/>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1D69"/>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7A5"/>
    <w:rsid w:val="002A6921"/>
    <w:rsid w:val="002A695C"/>
    <w:rsid w:val="002A6985"/>
    <w:rsid w:val="002A6B38"/>
    <w:rsid w:val="002A714C"/>
    <w:rsid w:val="002A7771"/>
    <w:rsid w:val="002A7889"/>
    <w:rsid w:val="002A7C45"/>
    <w:rsid w:val="002B0492"/>
    <w:rsid w:val="002B07F9"/>
    <w:rsid w:val="002B0827"/>
    <w:rsid w:val="002B13B5"/>
    <w:rsid w:val="002B144E"/>
    <w:rsid w:val="002B17BD"/>
    <w:rsid w:val="002B26D7"/>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901"/>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38A"/>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670"/>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3F83"/>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1FD8"/>
    <w:rsid w:val="0031217E"/>
    <w:rsid w:val="003125AA"/>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48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5844"/>
    <w:rsid w:val="0032592A"/>
    <w:rsid w:val="00325BED"/>
    <w:rsid w:val="00325E44"/>
    <w:rsid w:val="00326A29"/>
    <w:rsid w:val="00326B2F"/>
    <w:rsid w:val="00326C0B"/>
    <w:rsid w:val="0032701E"/>
    <w:rsid w:val="003270B3"/>
    <w:rsid w:val="00327255"/>
    <w:rsid w:val="003274DD"/>
    <w:rsid w:val="00327AE8"/>
    <w:rsid w:val="00330483"/>
    <w:rsid w:val="003304E6"/>
    <w:rsid w:val="003318A8"/>
    <w:rsid w:val="00331A48"/>
    <w:rsid w:val="003321EA"/>
    <w:rsid w:val="00332876"/>
    <w:rsid w:val="00332CFC"/>
    <w:rsid w:val="00332D6C"/>
    <w:rsid w:val="00332E5D"/>
    <w:rsid w:val="0033372C"/>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B98"/>
    <w:rsid w:val="00340C4A"/>
    <w:rsid w:val="00341021"/>
    <w:rsid w:val="003411D5"/>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278F"/>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868"/>
    <w:rsid w:val="00384BA3"/>
    <w:rsid w:val="003850C0"/>
    <w:rsid w:val="003852CB"/>
    <w:rsid w:val="003856C0"/>
    <w:rsid w:val="00385749"/>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72"/>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AE2"/>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0A4"/>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684"/>
    <w:rsid w:val="003B2E1A"/>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11A"/>
    <w:rsid w:val="003B67E4"/>
    <w:rsid w:val="003B6971"/>
    <w:rsid w:val="003B6B3E"/>
    <w:rsid w:val="003B6B7E"/>
    <w:rsid w:val="003B6D23"/>
    <w:rsid w:val="003B6E91"/>
    <w:rsid w:val="003B704B"/>
    <w:rsid w:val="003B7205"/>
    <w:rsid w:val="003B7233"/>
    <w:rsid w:val="003B75E4"/>
    <w:rsid w:val="003B7869"/>
    <w:rsid w:val="003B7B76"/>
    <w:rsid w:val="003B7BF1"/>
    <w:rsid w:val="003C04A1"/>
    <w:rsid w:val="003C0DC2"/>
    <w:rsid w:val="003C0F3D"/>
    <w:rsid w:val="003C16CD"/>
    <w:rsid w:val="003C1749"/>
    <w:rsid w:val="003C1A11"/>
    <w:rsid w:val="003C1BE8"/>
    <w:rsid w:val="003C1C73"/>
    <w:rsid w:val="003C1D61"/>
    <w:rsid w:val="003C1E78"/>
    <w:rsid w:val="003C1FC1"/>
    <w:rsid w:val="003C22FA"/>
    <w:rsid w:val="003C23FB"/>
    <w:rsid w:val="003C2E6E"/>
    <w:rsid w:val="003C2EC0"/>
    <w:rsid w:val="003C30B7"/>
    <w:rsid w:val="003C31CD"/>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4F53"/>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796"/>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E76"/>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5A9"/>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C43"/>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A8D"/>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CD2"/>
    <w:rsid w:val="00463F01"/>
    <w:rsid w:val="0046429D"/>
    <w:rsid w:val="004643B6"/>
    <w:rsid w:val="00464ABB"/>
    <w:rsid w:val="00464C5E"/>
    <w:rsid w:val="00464D16"/>
    <w:rsid w:val="00464EA5"/>
    <w:rsid w:val="00465732"/>
    <w:rsid w:val="004658EE"/>
    <w:rsid w:val="00465BFA"/>
    <w:rsid w:val="00466A6B"/>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74D"/>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1BE8"/>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2E90"/>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C40"/>
    <w:rsid w:val="004B1D1E"/>
    <w:rsid w:val="004B1F57"/>
    <w:rsid w:val="004B22A5"/>
    <w:rsid w:val="004B2CCF"/>
    <w:rsid w:val="004B2F98"/>
    <w:rsid w:val="004B31DA"/>
    <w:rsid w:val="004B34B8"/>
    <w:rsid w:val="004B3960"/>
    <w:rsid w:val="004B39F5"/>
    <w:rsid w:val="004B3B33"/>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C50"/>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3BEF"/>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9BC"/>
    <w:rsid w:val="005246DD"/>
    <w:rsid w:val="00524F12"/>
    <w:rsid w:val="005254C5"/>
    <w:rsid w:val="005256C7"/>
    <w:rsid w:val="0052585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325"/>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A71"/>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2F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5F"/>
    <w:rsid w:val="005612B0"/>
    <w:rsid w:val="005616EB"/>
    <w:rsid w:val="00562104"/>
    <w:rsid w:val="0056222D"/>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916"/>
    <w:rsid w:val="00567EFB"/>
    <w:rsid w:val="0057016F"/>
    <w:rsid w:val="00570E04"/>
    <w:rsid w:val="005712CE"/>
    <w:rsid w:val="0057162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5CCA"/>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84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4DCF"/>
    <w:rsid w:val="005A55B4"/>
    <w:rsid w:val="005A5803"/>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51C"/>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7F7"/>
    <w:rsid w:val="005C79FC"/>
    <w:rsid w:val="005C7AFD"/>
    <w:rsid w:val="005D0431"/>
    <w:rsid w:val="005D05CD"/>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2DB"/>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0EDC"/>
    <w:rsid w:val="006318B3"/>
    <w:rsid w:val="00631B4F"/>
    <w:rsid w:val="00632040"/>
    <w:rsid w:val="0063208A"/>
    <w:rsid w:val="0063241A"/>
    <w:rsid w:val="006327DA"/>
    <w:rsid w:val="0063286D"/>
    <w:rsid w:val="00632A24"/>
    <w:rsid w:val="00632A41"/>
    <w:rsid w:val="00632B48"/>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45BB"/>
    <w:rsid w:val="006451E0"/>
    <w:rsid w:val="00645D98"/>
    <w:rsid w:val="006466FA"/>
    <w:rsid w:val="006470C6"/>
    <w:rsid w:val="006473CF"/>
    <w:rsid w:val="006476C2"/>
    <w:rsid w:val="00647714"/>
    <w:rsid w:val="006479B0"/>
    <w:rsid w:val="00650BAE"/>
    <w:rsid w:val="00650BBD"/>
    <w:rsid w:val="006515B8"/>
    <w:rsid w:val="00651659"/>
    <w:rsid w:val="006516DB"/>
    <w:rsid w:val="006516DD"/>
    <w:rsid w:val="0065181B"/>
    <w:rsid w:val="00651A00"/>
    <w:rsid w:val="00651C72"/>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ADC"/>
    <w:rsid w:val="00676C13"/>
    <w:rsid w:val="00676E00"/>
    <w:rsid w:val="0067730B"/>
    <w:rsid w:val="00677344"/>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26B"/>
    <w:rsid w:val="00682A05"/>
    <w:rsid w:val="00682C9F"/>
    <w:rsid w:val="00682D12"/>
    <w:rsid w:val="0068304B"/>
    <w:rsid w:val="00683054"/>
    <w:rsid w:val="006832A6"/>
    <w:rsid w:val="0068346C"/>
    <w:rsid w:val="00684028"/>
    <w:rsid w:val="006840A4"/>
    <w:rsid w:val="006840E2"/>
    <w:rsid w:val="006844A1"/>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276"/>
    <w:rsid w:val="006A26D7"/>
    <w:rsid w:val="006A2847"/>
    <w:rsid w:val="006A2B99"/>
    <w:rsid w:val="006A2D2E"/>
    <w:rsid w:val="006A2F8D"/>
    <w:rsid w:val="006A3A3B"/>
    <w:rsid w:val="006A3C4C"/>
    <w:rsid w:val="006A3E09"/>
    <w:rsid w:val="006A4A6C"/>
    <w:rsid w:val="006A4A75"/>
    <w:rsid w:val="006A4C1E"/>
    <w:rsid w:val="006A4EAB"/>
    <w:rsid w:val="006A4F0F"/>
    <w:rsid w:val="006A5507"/>
    <w:rsid w:val="006A5CC6"/>
    <w:rsid w:val="006A618C"/>
    <w:rsid w:val="006A62D1"/>
    <w:rsid w:val="006A6AB5"/>
    <w:rsid w:val="006A6B61"/>
    <w:rsid w:val="006A6C53"/>
    <w:rsid w:val="006A700B"/>
    <w:rsid w:val="006A709B"/>
    <w:rsid w:val="006A7195"/>
    <w:rsid w:val="006A7F6F"/>
    <w:rsid w:val="006B056F"/>
    <w:rsid w:val="006B08CB"/>
    <w:rsid w:val="006B0A4C"/>
    <w:rsid w:val="006B0D6E"/>
    <w:rsid w:val="006B123C"/>
    <w:rsid w:val="006B125B"/>
    <w:rsid w:val="006B14AC"/>
    <w:rsid w:val="006B1760"/>
    <w:rsid w:val="006B1D41"/>
    <w:rsid w:val="006B1DFB"/>
    <w:rsid w:val="006B21D4"/>
    <w:rsid w:val="006B23F6"/>
    <w:rsid w:val="006B2B73"/>
    <w:rsid w:val="006B2C49"/>
    <w:rsid w:val="006B2EA9"/>
    <w:rsid w:val="006B2F2A"/>
    <w:rsid w:val="006B3397"/>
    <w:rsid w:val="006B33DA"/>
    <w:rsid w:val="006B33F1"/>
    <w:rsid w:val="006B377F"/>
    <w:rsid w:val="006B386A"/>
    <w:rsid w:val="006B3C9F"/>
    <w:rsid w:val="006B3D63"/>
    <w:rsid w:val="006B473B"/>
    <w:rsid w:val="006B4A40"/>
    <w:rsid w:val="006B4A9B"/>
    <w:rsid w:val="006B4B53"/>
    <w:rsid w:val="006B4DAD"/>
    <w:rsid w:val="006B51F6"/>
    <w:rsid w:val="006B5332"/>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0D68"/>
    <w:rsid w:val="006C17BB"/>
    <w:rsid w:val="006C1806"/>
    <w:rsid w:val="006C1828"/>
    <w:rsid w:val="006C18BD"/>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4FE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1622"/>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28"/>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D87"/>
    <w:rsid w:val="00704E9E"/>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EA"/>
    <w:rsid w:val="007148D2"/>
    <w:rsid w:val="00714D49"/>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6BBA"/>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63FE"/>
    <w:rsid w:val="007476BF"/>
    <w:rsid w:val="007477B5"/>
    <w:rsid w:val="00747877"/>
    <w:rsid w:val="00747AEC"/>
    <w:rsid w:val="00747F5A"/>
    <w:rsid w:val="007503FC"/>
    <w:rsid w:val="00750468"/>
    <w:rsid w:val="00750ABF"/>
    <w:rsid w:val="007514E8"/>
    <w:rsid w:val="007515EB"/>
    <w:rsid w:val="00751666"/>
    <w:rsid w:val="0075188F"/>
    <w:rsid w:val="0075193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B91"/>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38D"/>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A5"/>
    <w:rsid w:val="00774C6D"/>
    <w:rsid w:val="00774E3D"/>
    <w:rsid w:val="00775597"/>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02F"/>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BBD"/>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1B2"/>
    <w:rsid w:val="007D3230"/>
    <w:rsid w:val="007D3A26"/>
    <w:rsid w:val="007D3B00"/>
    <w:rsid w:val="007D3F51"/>
    <w:rsid w:val="007D426F"/>
    <w:rsid w:val="007D441B"/>
    <w:rsid w:val="007D45D4"/>
    <w:rsid w:val="007D4DC5"/>
    <w:rsid w:val="007D5130"/>
    <w:rsid w:val="007D523D"/>
    <w:rsid w:val="007D5663"/>
    <w:rsid w:val="007D57A7"/>
    <w:rsid w:val="007D5CFA"/>
    <w:rsid w:val="007D5D9A"/>
    <w:rsid w:val="007D7635"/>
    <w:rsid w:val="007D7959"/>
    <w:rsid w:val="007D7B36"/>
    <w:rsid w:val="007D7D16"/>
    <w:rsid w:val="007E018B"/>
    <w:rsid w:val="007E0594"/>
    <w:rsid w:val="007E05C3"/>
    <w:rsid w:val="007E0A3E"/>
    <w:rsid w:val="007E0C8D"/>
    <w:rsid w:val="007E1268"/>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7E7"/>
    <w:rsid w:val="007F7802"/>
    <w:rsid w:val="007F7A45"/>
    <w:rsid w:val="007F7E04"/>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0F3"/>
    <w:rsid w:val="008114C5"/>
    <w:rsid w:val="008117F9"/>
    <w:rsid w:val="0081184E"/>
    <w:rsid w:val="00811B51"/>
    <w:rsid w:val="00812113"/>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AF4"/>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3761"/>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0ED4"/>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1E42"/>
    <w:rsid w:val="00852220"/>
    <w:rsid w:val="0085245A"/>
    <w:rsid w:val="008525CE"/>
    <w:rsid w:val="008525ED"/>
    <w:rsid w:val="0085275B"/>
    <w:rsid w:val="00852A3A"/>
    <w:rsid w:val="00852D28"/>
    <w:rsid w:val="00852DA2"/>
    <w:rsid w:val="008534E7"/>
    <w:rsid w:val="00853BDB"/>
    <w:rsid w:val="008545FD"/>
    <w:rsid w:val="00854B02"/>
    <w:rsid w:val="00854DA9"/>
    <w:rsid w:val="00854E9F"/>
    <w:rsid w:val="00855001"/>
    <w:rsid w:val="00855593"/>
    <w:rsid w:val="008556A8"/>
    <w:rsid w:val="00855702"/>
    <w:rsid w:val="00856087"/>
    <w:rsid w:val="008564BF"/>
    <w:rsid w:val="00856AAB"/>
    <w:rsid w:val="00856C75"/>
    <w:rsid w:val="00857271"/>
    <w:rsid w:val="00857274"/>
    <w:rsid w:val="00857473"/>
    <w:rsid w:val="008574D4"/>
    <w:rsid w:val="00857A7C"/>
    <w:rsid w:val="0086015E"/>
    <w:rsid w:val="008606BA"/>
    <w:rsid w:val="008606CA"/>
    <w:rsid w:val="008608BF"/>
    <w:rsid w:val="008609BE"/>
    <w:rsid w:val="00861111"/>
    <w:rsid w:val="00861291"/>
    <w:rsid w:val="008617BD"/>
    <w:rsid w:val="00861AF2"/>
    <w:rsid w:val="00861DBF"/>
    <w:rsid w:val="00861F05"/>
    <w:rsid w:val="0086258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625"/>
    <w:rsid w:val="00867093"/>
    <w:rsid w:val="0086758F"/>
    <w:rsid w:val="008676D2"/>
    <w:rsid w:val="0086776A"/>
    <w:rsid w:val="00867A01"/>
    <w:rsid w:val="00867C12"/>
    <w:rsid w:val="00867F4B"/>
    <w:rsid w:val="00870338"/>
    <w:rsid w:val="0087090A"/>
    <w:rsid w:val="00870AE1"/>
    <w:rsid w:val="00870DD4"/>
    <w:rsid w:val="008711A4"/>
    <w:rsid w:val="0087137A"/>
    <w:rsid w:val="008713EE"/>
    <w:rsid w:val="008714E8"/>
    <w:rsid w:val="008716D1"/>
    <w:rsid w:val="00871789"/>
    <w:rsid w:val="008717FB"/>
    <w:rsid w:val="0087194A"/>
    <w:rsid w:val="00871D1D"/>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8BB"/>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A38"/>
    <w:rsid w:val="00882E34"/>
    <w:rsid w:val="00883506"/>
    <w:rsid w:val="0088350A"/>
    <w:rsid w:val="00883935"/>
    <w:rsid w:val="0088407B"/>
    <w:rsid w:val="0088426C"/>
    <w:rsid w:val="00884DFC"/>
    <w:rsid w:val="00884F18"/>
    <w:rsid w:val="00884F5C"/>
    <w:rsid w:val="00885060"/>
    <w:rsid w:val="00885487"/>
    <w:rsid w:val="0088581D"/>
    <w:rsid w:val="00885B90"/>
    <w:rsid w:val="00885C1F"/>
    <w:rsid w:val="00885E3A"/>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A73"/>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BFA"/>
    <w:rsid w:val="008A7FF3"/>
    <w:rsid w:val="008B022C"/>
    <w:rsid w:val="008B03BC"/>
    <w:rsid w:val="008B07AC"/>
    <w:rsid w:val="008B0A65"/>
    <w:rsid w:val="008B0D0A"/>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2F2A"/>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5FD5"/>
    <w:rsid w:val="008F6129"/>
    <w:rsid w:val="008F65B7"/>
    <w:rsid w:val="008F679E"/>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075A6"/>
    <w:rsid w:val="0091034C"/>
    <w:rsid w:val="0091079A"/>
    <w:rsid w:val="00910AFB"/>
    <w:rsid w:val="00910FB3"/>
    <w:rsid w:val="00911749"/>
    <w:rsid w:val="009118A5"/>
    <w:rsid w:val="00911FBC"/>
    <w:rsid w:val="0091229D"/>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3A"/>
    <w:rsid w:val="009214D4"/>
    <w:rsid w:val="009215E5"/>
    <w:rsid w:val="00921F9D"/>
    <w:rsid w:val="00921FCC"/>
    <w:rsid w:val="0092213F"/>
    <w:rsid w:val="00922298"/>
    <w:rsid w:val="00922817"/>
    <w:rsid w:val="00922887"/>
    <w:rsid w:val="009231C5"/>
    <w:rsid w:val="009232D9"/>
    <w:rsid w:val="00923744"/>
    <w:rsid w:val="00923865"/>
    <w:rsid w:val="009238A7"/>
    <w:rsid w:val="00923CA5"/>
    <w:rsid w:val="009241A3"/>
    <w:rsid w:val="009244AE"/>
    <w:rsid w:val="009244F6"/>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0B"/>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D35"/>
    <w:rsid w:val="00954FEF"/>
    <w:rsid w:val="00955A63"/>
    <w:rsid w:val="00955BFA"/>
    <w:rsid w:val="00955C07"/>
    <w:rsid w:val="00955D69"/>
    <w:rsid w:val="00955F6B"/>
    <w:rsid w:val="00956248"/>
    <w:rsid w:val="009568E9"/>
    <w:rsid w:val="00956E65"/>
    <w:rsid w:val="00957043"/>
    <w:rsid w:val="00957342"/>
    <w:rsid w:val="00957531"/>
    <w:rsid w:val="0095790D"/>
    <w:rsid w:val="00957AF0"/>
    <w:rsid w:val="00957BF0"/>
    <w:rsid w:val="00957CDF"/>
    <w:rsid w:val="00957F97"/>
    <w:rsid w:val="0096032F"/>
    <w:rsid w:val="009603E6"/>
    <w:rsid w:val="00960612"/>
    <w:rsid w:val="00960647"/>
    <w:rsid w:val="0096070B"/>
    <w:rsid w:val="00960AF6"/>
    <w:rsid w:val="00960F30"/>
    <w:rsid w:val="00960F77"/>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82"/>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4F63"/>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6EB4"/>
    <w:rsid w:val="009871EF"/>
    <w:rsid w:val="00987B23"/>
    <w:rsid w:val="00987E9A"/>
    <w:rsid w:val="00987F5A"/>
    <w:rsid w:val="0099005D"/>
    <w:rsid w:val="0099013B"/>
    <w:rsid w:val="0099031B"/>
    <w:rsid w:val="00990493"/>
    <w:rsid w:val="0099053A"/>
    <w:rsid w:val="009906A7"/>
    <w:rsid w:val="009907E4"/>
    <w:rsid w:val="0099091A"/>
    <w:rsid w:val="00990AAC"/>
    <w:rsid w:val="00990E46"/>
    <w:rsid w:val="00990FF2"/>
    <w:rsid w:val="0099105C"/>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61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1DE4"/>
    <w:rsid w:val="009C2164"/>
    <w:rsid w:val="009C232C"/>
    <w:rsid w:val="009C2685"/>
    <w:rsid w:val="009C2C7B"/>
    <w:rsid w:val="009C3041"/>
    <w:rsid w:val="009C3735"/>
    <w:rsid w:val="009C44AB"/>
    <w:rsid w:val="009C44B2"/>
    <w:rsid w:val="009C4D62"/>
    <w:rsid w:val="009C5586"/>
    <w:rsid w:val="009C5872"/>
    <w:rsid w:val="009C62FB"/>
    <w:rsid w:val="009C6AB6"/>
    <w:rsid w:val="009C768B"/>
    <w:rsid w:val="009C78B4"/>
    <w:rsid w:val="009C7974"/>
    <w:rsid w:val="009D0071"/>
    <w:rsid w:val="009D065C"/>
    <w:rsid w:val="009D0A6A"/>
    <w:rsid w:val="009D0FA8"/>
    <w:rsid w:val="009D0FBD"/>
    <w:rsid w:val="009D146E"/>
    <w:rsid w:val="009D1A40"/>
    <w:rsid w:val="009D1C7B"/>
    <w:rsid w:val="009D2012"/>
    <w:rsid w:val="009D20D7"/>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7C"/>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B57"/>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1D04"/>
    <w:rsid w:val="00A12320"/>
    <w:rsid w:val="00A12373"/>
    <w:rsid w:val="00A12396"/>
    <w:rsid w:val="00A123BD"/>
    <w:rsid w:val="00A123BF"/>
    <w:rsid w:val="00A12719"/>
    <w:rsid w:val="00A12DE9"/>
    <w:rsid w:val="00A12E0D"/>
    <w:rsid w:val="00A12F74"/>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5F36"/>
    <w:rsid w:val="00A2602E"/>
    <w:rsid w:val="00A26043"/>
    <w:rsid w:val="00A2694E"/>
    <w:rsid w:val="00A26B52"/>
    <w:rsid w:val="00A26C2E"/>
    <w:rsid w:val="00A26C63"/>
    <w:rsid w:val="00A27105"/>
    <w:rsid w:val="00A27201"/>
    <w:rsid w:val="00A27345"/>
    <w:rsid w:val="00A27360"/>
    <w:rsid w:val="00A2744B"/>
    <w:rsid w:val="00A27AE6"/>
    <w:rsid w:val="00A27D0A"/>
    <w:rsid w:val="00A27F05"/>
    <w:rsid w:val="00A30086"/>
    <w:rsid w:val="00A301AE"/>
    <w:rsid w:val="00A301C8"/>
    <w:rsid w:val="00A3067B"/>
    <w:rsid w:val="00A30A59"/>
    <w:rsid w:val="00A31314"/>
    <w:rsid w:val="00A31BF7"/>
    <w:rsid w:val="00A31C22"/>
    <w:rsid w:val="00A31FB3"/>
    <w:rsid w:val="00A32193"/>
    <w:rsid w:val="00A321D3"/>
    <w:rsid w:val="00A322C1"/>
    <w:rsid w:val="00A32AB9"/>
    <w:rsid w:val="00A32D35"/>
    <w:rsid w:val="00A33357"/>
    <w:rsid w:val="00A334FC"/>
    <w:rsid w:val="00A34A02"/>
    <w:rsid w:val="00A34E1B"/>
    <w:rsid w:val="00A35127"/>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99D"/>
    <w:rsid w:val="00A43EA6"/>
    <w:rsid w:val="00A445CF"/>
    <w:rsid w:val="00A44DD2"/>
    <w:rsid w:val="00A44DEE"/>
    <w:rsid w:val="00A44FF5"/>
    <w:rsid w:val="00A4516B"/>
    <w:rsid w:val="00A452D3"/>
    <w:rsid w:val="00A45596"/>
    <w:rsid w:val="00A4577D"/>
    <w:rsid w:val="00A4582C"/>
    <w:rsid w:val="00A459E9"/>
    <w:rsid w:val="00A46079"/>
    <w:rsid w:val="00A46191"/>
    <w:rsid w:val="00A463E2"/>
    <w:rsid w:val="00A4665C"/>
    <w:rsid w:val="00A4675D"/>
    <w:rsid w:val="00A467AB"/>
    <w:rsid w:val="00A469FA"/>
    <w:rsid w:val="00A47033"/>
    <w:rsid w:val="00A47732"/>
    <w:rsid w:val="00A47CE4"/>
    <w:rsid w:val="00A47FB4"/>
    <w:rsid w:val="00A500CD"/>
    <w:rsid w:val="00A5022C"/>
    <w:rsid w:val="00A5026A"/>
    <w:rsid w:val="00A502CB"/>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BD7"/>
    <w:rsid w:val="00A64D9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376"/>
    <w:rsid w:val="00AA1ABC"/>
    <w:rsid w:val="00AA1D12"/>
    <w:rsid w:val="00AA1F0B"/>
    <w:rsid w:val="00AA251D"/>
    <w:rsid w:val="00AA2752"/>
    <w:rsid w:val="00AA28F4"/>
    <w:rsid w:val="00AA2FA3"/>
    <w:rsid w:val="00AA327A"/>
    <w:rsid w:val="00AA3392"/>
    <w:rsid w:val="00AA38AF"/>
    <w:rsid w:val="00AA393C"/>
    <w:rsid w:val="00AA3B42"/>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69B"/>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0EE4"/>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1CC"/>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6C"/>
    <w:rsid w:val="00AE6DC5"/>
    <w:rsid w:val="00AE6EAE"/>
    <w:rsid w:val="00AE6EC6"/>
    <w:rsid w:val="00AE7595"/>
    <w:rsid w:val="00AE7792"/>
    <w:rsid w:val="00AE77B9"/>
    <w:rsid w:val="00AE7A48"/>
    <w:rsid w:val="00AF0167"/>
    <w:rsid w:val="00AF04B3"/>
    <w:rsid w:val="00AF0F53"/>
    <w:rsid w:val="00AF1180"/>
    <w:rsid w:val="00AF12DB"/>
    <w:rsid w:val="00AF15EA"/>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05"/>
    <w:rsid w:val="00B12EC1"/>
    <w:rsid w:val="00B1334E"/>
    <w:rsid w:val="00B134BE"/>
    <w:rsid w:val="00B13C61"/>
    <w:rsid w:val="00B146B9"/>
    <w:rsid w:val="00B14925"/>
    <w:rsid w:val="00B15483"/>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A07"/>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856"/>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16"/>
    <w:rsid w:val="00B426B8"/>
    <w:rsid w:val="00B426D5"/>
    <w:rsid w:val="00B42EAB"/>
    <w:rsid w:val="00B42F5D"/>
    <w:rsid w:val="00B43029"/>
    <w:rsid w:val="00B43567"/>
    <w:rsid w:val="00B43854"/>
    <w:rsid w:val="00B43BC0"/>
    <w:rsid w:val="00B4435E"/>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6DC"/>
    <w:rsid w:val="00B5288D"/>
    <w:rsid w:val="00B52F81"/>
    <w:rsid w:val="00B536D8"/>
    <w:rsid w:val="00B53775"/>
    <w:rsid w:val="00B541B9"/>
    <w:rsid w:val="00B542A5"/>
    <w:rsid w:val="00B547F1"/>
    <w:rsid w:val="00B54A5A"/>
    <w:rsid w:val="00B54AEA"/>
    <w:rsid w:val="00B54B80"/>
    <w:rsid w:val="00B55365"/>
    <w:rsid w:val="00B5546D"/>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7D0"/>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747"/>
    <w:rsid w:val="00B77DBD"/>
    <w:rsid w:val="00B8053E"/>
    <w:rsid w:val="00B80807"/>
    <w:rsid w:val="00B8096C"/>
    <w:rsid w:val="00B80C08"/>
    <w:rsid w:val="00B81075"/>
    <w:rsid w:val="00B81226"/>
    <w:rsid w:val="00B812D1"/>
    <w:rsid w:val="00B81817"/>
    <w:rsid w:val="00B82805"/>
    <w:rsid w:val="00B83363"/>
    <w:rsid w:val="00B84333"/>
    <w:rsid w:val="00B8469E"/>
    <w:rsid w:val="00B84DC5"/>
    <w:rsid w:val="00B850B3"/>
    <w:rsid w:val="00B8545F"/>
    <w:rsid w:val="00B85868"/>
    <w:rsid w:val="00B858EC"/>
    <w:rsid w:val="00B86AF0"/>
    <w:rsid w:val="00B86D42"/>
    <w:rsid w:val="00B86EC9"/>
    <w:rsid w:val="00B870BD"/>
    <w:rsid w:val="00B87675"/>
    <w:rsid w:val="00B87917"/>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04E"/>
    <w:rsid w:val="00B9528B"/>
    <w:rsid w:val="00B952A3"/>
    <w:rsid w:val="00B952EF"/>
    <w:rsid w:val="00B95C18"/>
    <w:rsid w:val="00B9698D"/>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4C5"/>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29E"/>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CB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35A"/>
    <w:rsid w:val="00BD0A21"/>
    <w:rsid w:val="00BD0B0E"/>
    <w:rsid w:val="00BD187D"/>
    <w:rsid w:val="00BD18EB"/>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699"/>
    <w:rsid w:val="00BD5757"/>
    <w:rsid w:val="00BD5C30"/>
    <w:rsid w:val="00BD5F7C"/>
    <w:rsid w:val="00BD6125"/>
    <w:rsid w:val="00BD62F6"/>
    <w:rsid w:val="00BD6952"/>
    <w:rsid w:val="00BD7A14"/>
    <w:rsid w:val="00BD7A6F"/>
    <w:rsid w:val="00BD7CBB"/>
    <w:rsid w:val="00BD7D9A"/>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59FA"/>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2856"/>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33A"/>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CAA"/>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2E1E"/>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7EA"/>
    <w:rsid w:val="00C76B34"/>
    <w:rsid w:val="00C76B65"/>
    <w:rsid w:val="00C76F49"/>
    <w:rsid w:val="00C76F4E"/>
    <w:rsid w:val="00C772AA"/>
    <w:rsid w:val="00C77B27"/>
    <w:rsid w:val="00C801E4"/>
    <w:rsid w:val="00C80459"/>
    <w:rsid w:val="00C807DC"/>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8F1"/>
    <w:rsid w:val="00C87D72"/>
    <w:rsid w:val="00C90171"/>
    <w:rsid w:val="00C90398"/>
    <w:rsid w:val="00C90833"/>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6AFB"/>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F8C"/>
    <w:rsid w:val="00CC0112"/>
    <w:rsid w:val="00CC042E"/>
    <w:rsid w:val="00CC0440"/>
    <w:rsid w:val="00CC0629"/>
    <w:rsid w:val="00CC100E"/>
    <w:rsid w:val="00CC1092"/>
    <w:rsid w:val="00CC11E3"/>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492"/>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600"/>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5FE"/>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385"/>
    <w:rsid w:val="00D12AA3"/>
    <w:rsid w:val="00D12DC1"/>
    <w:rsid w:val="00D130AF"/>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C1F"/>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29A"/>
    <w:rsid w:val="00D255CD"/>
    <w:rsid w:val="00D256AF"/>
    <w:rsid w:val="00D2580F"/>
    <w:rsid w:val="00D2645A"/>
    <w:rsid w:val="00D267BB"/>
    <w:rsid w:val="00D26B7D"/>
    <w:rsid w:val="00D26CB5"/>
    <w:rsid w:val="00D26E33"/>
    <w:rsid w:val="00D26E3E"/>
    <w:rsid w:val="00D2738C"/>
    <w:rsid w:val="00D2789C"/>
    <w:rsid w:val="00D301F6"/>
    <w:rsid w:val="00D303B3"/>
    <w:rsid w:val="00D30D55"/>
    <w:rsid w:val="00D30E3C"/>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AF"/>
    <w:rsid w:val="00D46EB0"/>
    <w:rsid w:val="00D4758E"/>
    <w:rsid w:val="00D47BA4"/>
    <w:rsid w:val="00D5065D"/>
    <w:rsid w:val="00D509EA"/>
    <w:rsid w:val="00D50C93"/>
    <w:rsid w:val="00D5101E"/>
    <w:rsid w:val="00D51141"/>
    <w:rsid w:val="00D51463"/>
    <w:rsid w:val="00D51544"/>
    <w:rsid w:val="00D5181F"/>
    <w:rsid w:val="00D5186E"/>
    <w:rsid w:val="00D51ED1"/>
    <w:rsid w:val="00D5219B"/>
    <w:rsid w:val="00D521AE"/>
    <w:rsid w:val="00D5224F"/>
    <w:rsid w:val="00D52307"/>
    <w:rsid w:val="00D5254C"/>
    <w:rsid w:val="00D52624"/>
    <w:rsid w:val="00D52718"/>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902"/>
    <w:rsid w:val="00D67A9D"/>
    <w:rsid w:val="00D67EC3"/>
    <w:rsid w:val="00D702AC"/>
    <w:rsid w:val="00D703AE"/>
    <w:rsid w:val="00D70437"/>
    <w:rsid w:val="00D70842"/>
    <w:rsid w:val="00D70FD8"/>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4EE0"/>
    <w:rsid w:val="00D750DB"/>
    <w:rsid w:val="00D75327"/>
    <w:rsid w:val="00D75D66"/>
    <w:rsid w:val="00D75D75"/>
    <w:rsid w:val="00D75E16"/>
    <w:rsid w:val="00D75E22"/>
    <w:rsid w:val="00D76593"/>
    <w:rsid w:val="00D767B0"/>
    <w:rsid w:val="00D76BCF"/>
    <w:rsid w:val="00D7734F"/>
    <w:rsid w:val="00D77744"/>
    <w:rsid w:val="00D77FAF"/>
    <w:rsid w:val="00D802DA"/>
    <w:rsid w:val="00D80879"/>
    <w:rsid w:val="00D8105D"/>
    <w:rsid w:val="00D814A5"/>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345"/>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546"/>
    <w:rsid w:val="00DB269D"/>
    <w:rsid w:val="00DB3C59"/>
    <w:rsid w:val="00DB3CCC"/>
    <w:rsid w:val="00DB40C5"/>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C7A"/>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316"/>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99B"/>
    <w:rsid w:val="00DE4A22"/>
    <w:rsid w:val="00DE505E"/>
    <w:rsid w:val="00DE54DB"/>
    <w:rsid w:val="00DE5576"/>
    <w:rsid w:val="00DE56F1"/>
    <w:rsid w:val="00DE5BA0"/>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C1B"/>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3F43"/>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FA3"/>
    <w:rsid w:val="00E1425E"/>
    <w:rsid w:val="00E1450A"/>
    <w:rsid w:val="00E145D5"/>
    <w:rsid w:val="00E14916"/>
    <w:rsid w:val="00E14CC2"/>
    <w:rsid w:val="00E14D20"/>
    <w:rsid w:val="00E15131"/>
    <w:rsid w:val="00E15531"/>
    <w:rsid w:val="00E15663"/>
    <w:rsid w:val="00E15C68"/>
    <w:rsid w:val="00E16D51"/>
    <w:rsid w:val="00E17107"/>
    <w:rsid w:val="00E17128"/>
    <w:rsid w:val="00E17151"/>
    <w:rsid w:val="00E17206"/>
    <w:rsid w:val="00E173D9"/>
    <w:rsid w:val="00E1742B"/>
    <w:rsid w:val="00E17574"/>
    <w:rsid w:val="00E1769E"/>
    <w:rsid w:val="00E178C4"/>
    <w:rsid w:val="00E17E2C"/>
    <w:rsid w:val="00E201E6"/>
    <w:rsid w:val="00E203B0"/>
    <w:rsid w:val="00E2054E"/>
    <w:rsid w:val="00E20C2C"/>
    <w:rsid w:val="00E2165D"/>
    <w:rsid w:val="00E2251A"/>
    <w:rsid w:val="00E227D1"/>
    <w:rsid w:val="00E234A3"/>
    <w:rsid w:val="00E23D56"/>
    <w:rsid w:val="00E24100"/>
    <w:rsid w:val="00E24300"/>
    <w:rsid w:val="00E243D1"/>
    <w:rsid w:val="00E246BE"/>
    <w:rsid w:val="00E247F1"/>
    <w:rsid w:val="00E24B03"/>
    <w:rsid w:val="00E24E42"/>
    <w:rsid w:val="00E253EB"/>
    <w:rsid w:val="00E25733"/>
    <w:rsid w:val="00E25BB7"/>
    <w:rsid w:val="00E25D20"/>
    <w:rsid w:val="00E25DF5"/>
    <w:rsid w:val="00E26698"/>
    <w:rsid w:val="00E266B7"/>
    <w:rsid w:val="00E26A1D"/>
    <w:rsid w:val="00E2706C"/>
    <w:rsid w:val="00E2787A"/>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D25"/>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C4"/>
    <w:rsid w:val="00E416B6"/>
    <w:rsid w:val="00E41869"/>
    <w:rsid w:val="00E41A02"/>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0BD"/>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758"/>
    <w:rsid w:val="00E61CAB"/>
    <w:rsid w:val="00E6204F"/>
    <w:rsid w:val="00E621FF"/>
    <w:rsid w:val="00E625F4"/>
    <w:rsid w:val="00E62DCC"/>
    <w:rsid w:val="00E62F0B"/>
    <w:rsid w:val="00E63426"/>
    <w:rsid w:val="00E634BC"/>
    <w:rsid w:val="00E63AF2"/>
    <w:rsid w:val="00E64086"/>
    <w:rsid w:val="00E64092"/>
    <w:rsid w:val="00E64107"/>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29"/>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137"/>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6B"/>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BC"/>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42B"/>
    <w:rsid w:val="00EC56AC"/>
    <w:rsid w:val="00EC5B8A"/>
    <w:rsid w:val="00EC5C65"/>
    <w:rsid w:val="00EC5D41"/>
    <w:rsid w:val="00EC5E50"/>
    <w:rsid w:val="00EC60C9"/>
    <w:rsid w:val="00EC66AE"/>
    <w:rsid w:val="00EC696A"/>
    <w:rsid w:val="00EC6A13"/>
    <w:rsid w:val="00EC7096"/>
    <w:rsid w:val="00EC7366"/>
    <w:rsid w:val="00EC7943"/>
    <w:rsid w:val="00EC7E2C"/>
    <w:rsid w:val="00ED00C9"/>
    <w:rsid w:val="00ED01D1"/>
    <w:rsid w:val="00ED0452"/>
    <w:rsid w:val="00ED04D7"/>
    <w:rsid w:val="00ED05C1"/>
    <w:rsid w:val="00ED10D6"/>
    <w:rsid w:val="00ED1345"/>
    <w:rsid w:val="00ED144C"/>
    <w:rsid w:val="00ED1A2B"/>
    <w:rsid w:val="00ED2592"/>
    <w:rsid w:val="00ED28F7"/>
    <w:rsid w:val="00ED2B6F"/>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2168"/>
    <w:rsid w:val="00EE26B6"/>
    <w:rsid w:val="00EE3B2E"/>
    <w:rsid w:val="00EE44F6"/>
    <w:rsid w:val="00EE4A8A"/>
    <w:rsid w:val="00EE4AE5"/>
    <w:rsid w:val="00EE4B47"/>
    <w:rsid w:val="00EE53F0"/>
    <w:rsid w:val="00EE565F"/>
    <w:rsid w:val="00EE58CC"/>
    <w:rsid w:val="00EE596D"/>
    <w:rsid w:val="00EE59BB"/>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678"/>
    <w:rsid w:val="00EF4706"/>
    <w:rsid w:val="00EF5028"/>
    <w:rsid w:val="00EF593B"/>
    <w:rsid w:val="00EF5E62"/>
    <w:rsid w:val="00EF60B4"/>
    <w:rsid w:val="00EF6A13"/>
    <w:rsid w:val="00EF6A24"/>
    <w:rsid w:val="00EF6D1D"/>
    <w:rsid w:val="00EF771A"/>
    <w:rsid w:val="00EF7B38"/>
    <w:rsid w:val="00EF7B9F"/>
    <w:rsid w:val="00F00BA9"/>
    <w:rsid w:val="00F00DAF"/>
    <w:rsid w:val="00F00DCC"/>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28BE"/>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6B3"/>
    <w:rsid w:val="00F35772"/>
    <w:rsid w:val="00F35A46"/>
    <w:rsid w:val="00F35A4C"/>
    <w:rsid w:val="00F35A5B"/>
    <w:rsid w:val="00F35A81"/>
    <w:rsid w:val="00F35D26"/>
    <w:rsid w:val="00F35E9F"/>
    <w:rsid w:val="00F36898"/>
    <w:rsid w:val="00F36BA3"/>
    <w:rsid w:val="00F36D5E"/>
    <w:rsid w:val="00F370BA"/>
    <w:rsid w:val="00F377A6"/>
    <w:rsid w:val="00F3795F"/>
    <w:rsid w:val="00F37B14"/>
    <w:rsid w:val="00F403E5"/>
    <w:rsid w:val="00F4048E"/>
    <w:rsid w:val="00F40668"/>
    <w:rsid w:val="00F412D6"/>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9D2"/>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58F"/>
    <w:rsid w:val="00F87669"/>
    <w:rsid w:val="00F87C8E"/>
    <w:rsid w:val="00F90897"/>
    <w:rsid w:val="00F90D69"/>
    <w:rsid w:val="00F91050"/>
    <w:rsid w:val="00F910BC"/>
    <w:rsid w:val="00F9126D"/>
    <w:rsid w:val="00F91748"/>
    <w:rsid w:val="00F917D1"/>
    <w:rsid w:val="00F91B56"/>
    <w:rsid w:val="00F91DF7"/>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6F59"/>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4B4"/>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B31"/>
    <w:rsid w:val="00FC1EF9"/>
    <w:rsid w:val="00FC236A"/>
    <w:rsid w:val="00FC25CB"/>
    <w:rsid w:val="00FC2B51"/>
    <w:rsid w:val="00FC2D13"/>
    <w:rsid w:val="00FC2FF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0B5B"/>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25C9"/>
    <w:rsid w:val="00FF31C2"/>
    <w:rsid w:val="00FF3285"/>
    <w:rsid w:val="00FF350A"/>
    <w:rsid w:val="00FF36D0"/>
    <w:rsid w:val="00FF3D5D"/>
    <w:rsid w:val="00FF3F72"/>
    <w:rsid w:val="00FF403C"/>
    <w:rsid w:val="00FF4D58"/>
    <w:rsid w:val="00FF53A6"/>
    <w:rsid w:val="00FF5479"/>
    <w:rsid w:val="00FF55DA"/>
    <w:rsid w:val="00FF5662"/>
    <w:rsid w:val="00FF5694"/>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3994031B-394C-471A-845A-BEED29BC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65070"/>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註解主旨 字元"/>
    <w:link w:val="a4"/>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件引導模式 字元"/>
    <w:link w:val="a6"/>
    <w:rPr>
      <w:rFonts w:ascii="Tahoma" w:hAnsi="Tahoma" w:cs="Tahoma"/>
      <w:color w:val="000000"/>
      <w:sz w:val="16"/>
      <w:szCs w:val="16"/>
      <w:lang w:val="en-GB" w:eastAsia="ja-JP"/>
    </w:rPr>
  </w:style>
  <w:style w:type="character" w:customStyle="1" w:styleId="30">
    <w:name w:val="標題 3 字元"/>
    <w:link w:val="3"/>
    <w:uiPriority w:val="9"/>
    <w:rPr>
      <w:rFonts w:ascii="Arial" w:hAnsi="Arial"/>
      <w:sz w:val="28"/>
      <w:lang w:val="en-GB" w:eastAsia="ja-JP"/>
    </w:rPr>
  </w:style>
  <w:style w:type="character" w:customStyle="1" w:styleId="20">
    <w:name w:val="標題 2 字元"/>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註解文字 字元"/>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字元"/>
    <w:link w:val="aa"/>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註解方塊文字 字元"/>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SimSun"/>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SimSun"/>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標題 1 字元"/>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Web">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b">
    <w:name w:val="Title"/>
    <w:basedOn w:val="a"/>
    <w:next w:val="a"/>
    <w:link w:val="afc"/>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afc">
    <w:name w:val="標題 字元"/>
    <w:basedOn w:val="a0"/>
    <w:link w:val="afb"/>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d">
    <w:name w:val="Strong"/>
    <w:uiPriority w:val="22"/>
    <w:qFormat/>
    <w:rsid w:val="00A5026A"/>
    <w:rPr>
      <w:b/>
      <w:bCs/>
    </w:rPr>
  </w:style>
  <w:style w:type="character" w:styleId="afe">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0">
    <w:name w:val="標題 4 字元"/>
    <w:link w:val="4"/>
    <w:uiPriority w:val="9"/>
    <w:rsid w:val="00A5026A"/>
    <w:rPr>
      <w:rFonts w:ascii="Arial" w:hAnsi="Arial"/>
      <w:sz w:val="24"/>
      <w:lang w:val="en-GB" w:eastAsia="ja-JP"/>
    </w:rPr>
  </w:style>
  <w:style w:type="character" w:customStyle="1" w:styleId="50">
    <w:name w:val="標題 5 字元"/>
    <w:link w:val="5"/>
    <w:uiPriority w:val="9"/>
    <w:rsid w:val="00A5026A"/>
    <w:rPr>
      <w:rFonts w:ascii="Arial" w:hAnsi="Arial"/>
      <w:sz w:val="22"/>
      <w:lang w:val="en-GB" w:eastAsia="ja-JP"/>
    </w:rPr>
  </w:style>
  <w:style w:type="character" w:customStyle="1" w:styleId="80">
    <w:name w:val="標題 8 字元"/>
    <w:link w:val="8"/>
    <w:uiPriority w:val="9"/>
    <w:rsid w:val="00A5026A"/>
    <w:rPr>
      <w:rFonts w:ascii="Arial" w:hAnsi="Arial"/>
      <w:sz w:val="36"/>
      <w:lang w:val="en-GB" w:eastAsia="ja-JP"/>
    </w:rPr>
  </w:style>
  <w:style w:type="character" w:customStyle="1" w:styleId="90">
    <w:name w:val="標題 9 字元"/>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頁尾 字元"/>
    <w:link w:val="af3"/>
    <w:uiPriority w:val="99"/>
    <w:rsid w:val="00A5026A"/>
    <w:rPr>
      <w:color w:val="000000"/>
      <w:lang w:val="en-GB" w:eastAsia="ja-JP"/>
    </w:rPr>
  </w:style>
  <w:style w:type="character" w:styleId="aff">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table" w:styleId="12">
    <w:name w:val="Plain Table 1"/>
    <w:basedOn w:val="a1"/>
    <w:uiPriority w:val="41"/>
    <w:rsid w:val="00E35D2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3905">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01523533">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25329860">
      <w:bodyDiv w:val="1"/>
      <w:marLeft w:val="0"/>
      <w:marRight w:val="0"/>
      <w:marTop w:val="0"/>
      <w:marBottom w:val="0"/>
      <w:divBdr>
        <w:top w:val="none" w:sz="0" w:space="0" w:color="auto"/>
        <w:left w:val="none" w:sz="0" w:space="0" w:color="auto"/>
        <w:bottom w:val="none" w:sz="0" w:space="0" w:color="auto"/>
        <w:right w:val="none" w:sz="0" w:space="0" w:color="auto"/>
      </w:divBdr>
    </w:div>
    <w:div w:id="335501434">
      <w:bodyDiv w:val="1"/>
      <w:marLeft w:val="0"/>
      <w:marRight w:val="0"/>
      <w:marTop w:val="0"/>
      <w:marBottom w:val="0"/>
      <w:divBdr>
        <w:top w:val="none" w:sz="0" w:space="0" w:color="auto"/>
        <w:left w:val="none" w:sz="0" w:space="0" w:color="auto"/>
        <w:bottom w:val="none" w:sz="0" w:space="0" w:color="auto"/>
        <w:right w:val="none" w:sz="0" w:space="0" w:color="auto"/>
      </w:divBdr>
    </w:div>
    <w:div w:id="373117960">
      <w:bodyDiv w:val="1"/>
      <w:marLeft w:val="0"/>
      <w:marRight w:val="0"/>
      <w:marTop w:val="0"/>
      <w:marBottom w:val="0"/>
      <w:divBdr>
        <w:top w:val="none" w:sz="0" w:space="0" w:color="auto"/>
        <w:left w:val="none" w:sz="0" w:space="0" w:color="auto"/>
        <w:bottom w:val="none" w:sz="0" w:space="0" w:color="auto"/>
        <w:right w:val="none" w:sz="0" w:space="0" w:color="auto"/>
      </w:divBdr>
    </w:div>
    <w:div w:id="384332386">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394864705">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5291646">
      <w:bodyDiv w:val="1"/>
      <w:marLeft w:val="0"/>
      <w:marRight w:val="0"/>
      <w:marTop w:val="0"/>
      <w:marBottom w:val="0"/>
      <w:divBdr>
        <w:top w:val="none" w:sz="0" w:space="0" w:color="auto"/>
        <w:left w:val="none" w:sz="0" w:space="0" w:color="auto"/>
        <w:bottom w:val="none" w:sz="0" w:space="0" w:color="auto"/>
        <w:right w:val="none" w:sz="0" w:space="0" w:color="auto"/>
      </w:divBdr>
    </w:div>
    <w:div w:id="438376836">
      <w:bodyDiv w:val="1"/>
      <w:marLeft w:val="0"/>
      <w:marRight w:val="0"/>
      <w:marTop w:val="0"/>
      <w:marBottom w:val="0"/>
      <w:divBdr>
        <w:top w:val="none" w:sz="0" w:space="0" w:color="auto"/>
        <w:left w:val="none" w:sz="0" w:space="0" w:color="auto"/>
        <w:bottom w:val="none" w:sz="0" w:space="0" w:color="auto"/>
        <w:right w:val="none" w:sz="0" w:space="0" w:color="auto"/>
      </w:divBdr>
    </w:div>
    <w:div w:id="439379673">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39590438">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18751171">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9864239">
      <w:bodyDiv w:val="1"/>
      <w:marLeft w:val="0"/>
      <w:marRight w:val="0"/>
      <w:marTop w:val="0"/>
      <w:marBottom w:val="0"/>
      <w:divBdr>
        <w:top w:val="none" w:sz="0" w:space="0" w:color="auto"/>
        <w:left w:val="none" w:sz="0" w:space="0" w:color="auto"/>
        <w:bottom w:val="none" w:sz="0" w:space="0" w:color="auto"/>
        <w:right w:val="none" w:sz="0" w:space="0" w:color="auto"/>
      </w:divBdr>
    </w:div>
    <w:div w:id="794103935">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075125764">
      <w:bodyDiv w:val="1"/>
      <w:marLeft w:val="0"/>
      <w:marRight w:val="0"/>
      <w:marTop w:val="0"/>
      <w:marBottom w:val="0"/>
      <w:divBdr>
        <w:top w:val="none" w:sz="0" w:space="0" w:color="auto"/>
        <w:left w:val="none" w:sz="0" w:space="0" w:color="auto"/>
        <w:bottom w:val="none" w:sz="0" w:space="0" w:color="auto"/>
        <w:right w:val="none" w:sz="0" w:space="0" w:color="auto"/>
      </w:divBdr>
    </w:div>
    <w:div w:id="1097869658">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79126890">
      <w:bodyDiv w:val="1"/>
      <w:marLeft w:val="0"/>
      <w:marRight w:val="0"/>
      <w:marTop w:val="0"/>
      <w:marBottom w:val="0"/>
      <w:divBdr>
        <w:top w:val="none" w:sz="0" w:space="0" w:color="auto"/>
        <w:left w:val="none" w:sz="0" w:space="0" w:color="auto"/>
        <w:bottom w:val="none" w:sz="0" w:space="0" w:color="auto"/>
        <w:right w:val="none" w:sz="0" w:space="0" w:color="auto"/>
      </w:divBdr>
    </w:div>
    <w:div w:id="118740341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08496108">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26739459">
      <w:bodyDiv w:val="1"/>
      <w:marLeft w:val="0"/>
      <w:marRight w:val="0"/>
      <w:marTop w:val="0"/>
      <w:marBottom w:val="0"/>
      <w:divBdr>
        <w:top w:val="none" w:sz="0" w:space="0" w:color="auto"/>
        <w:left w:val="none" w:sz="0" w:space="0" w:color="auto"/>
        <w:bottom w:val="none" w:sz="0" w:space="0" w:color="auto"/>
        <w:right w:val="none" w:sz="0" w:space="0" w:color="auto"/>
      </w:divBdr>
    </w:div>
    <w:div w:id="1350913731">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16708875">
      <w:bodyDiv w:val="1"/>
      <w:marLeft w:val="0"/>
      <w:marRight w:val="0"/>
      <w:marTop w:val="0"/>
      <w:marBottom w:val="0"/>
      <w:divBdr>
        <w:top w:val="none" w:sz="0" w:space="0" w:color="auto"/>
        <w:left w:val="none" w:sz="0" w:space="0" w:color="auto"/>
        <w:bottom w:val="none" w:sz="0" w:space="0" w:color="auto"/>
        <w:right w:val="none" w:sz="0" w:space="0" w:color="auto"/>
      </w:divBdr>
    </w:div>
    <w:div w:id="1422337320">
      <w:bodyDiv w:val="1"/>
      <w:marLeft w:val="0"/>
      <w:marRight w:val="0"/>
      <w:marTop w:val="0"/>
      <w:marBottom w:val="0"/>
      <w:divBdr>
        <w:top w:val="none" w:sz="0" w:space="0" w:color="auto"/>
        <w:left w:val="none" w:sz="0" w:space="0" w:color="auto"/>
        <w:bottom w:val="none" w:sz="0" w:space="0" w:color="auto"/>
        <w:right w:val="none" w:sz="0" w:space="0" w:color="auto"/>
      </w:divBdr>
    </w:div>
    <w:div w:id="1423600699">
      <w:bodyDiv w:val="1"/>
      <w:marLeft w:val="0"/>
      <w:marRight w:val="0"/>
      <w:marTop w:val="0"/>
      <w:marBottom w:val="0"/>
      <w:divBdr>
        <w:top w:val="none" w:sz="0" w:space="0" w:color="auto"/>
        <w:left w:val="none" w:sz="0" w:space="0" w:color="auto"/>
        <w:bottom w:val="none" w:sz="0" w:space="0" w:color="auto"/>
        <w:right w:val="none" w:sz="0" w:space="0" w:color="auto"/>
      </w:divBdr>
    </w:div>
    <w:div w:id="1443956656">
      <w:bodyDiv w:val="1"/>
      <w:marLeft w:val="0"/>
      <w:marRight w:val="0"/>
      <w:marTop w:val="0"/>
      <w:marBottom w:val="0"/>
      <w:divBdr>
        <w:top w:val="none" w:sz="0" w:space="0" w:color="auto"/>
        <w:left w:val="none" w:sz="0" w:space="0" w:color="auto"/>
        <w:bottom w:val="none" w:sz="0" w:space="0" w:color="auto"/>
        <w:right w:val="none" w:sz="0" w:space="0" w:color="auto"/>
      </w:divBdr>
    </w:div>
    <w:div w:id="1445005748">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58601638">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1851868">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0748720">
      <w:bodyDiv w:val="1"/>
      <w:marLeft w:val="0"/>
      <w:marRight w:val="0"/>
      <w:marTop w:val="0"/>
      <w:marBottom w:val="0"/>
      <w:divBdr>
        <w:top w:val="none" w:sz="0" w:space="0" w:color="auto"/>
        <w:left w:val="none" w:sz="0" w:space="0" w:color="auto"/>
        <w:bottom w:val="none" w:sz="0" w:space="0" w:color="auto"/>
        <w:right w:val="none" w:sz="0" w:space="0" w:color="auto"/>
      </w:divBdr>
    </w:div>
    <w:div w:id="162431061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444487">
      <w:bodyDiv w:val="1"/>
      <w:marLeft w:val="0"/>
      <w:marRight w:val="0"/>
      <w:marTop w:val="0"/>
      <w:marBottom w:val="0"/>
      <w:divBdr>
        <w:top w:val="none" w:sz="0" w:space="0" w:color="auto"/>
        <w:left w:val="none" w:sz="0" w:space="0" w:color="auto"/>
        <w:bottom w:val="none" w:sz="0" w:space="0" w:color="auto"/>
        <w:right w:val="none" w:sz="0" w:space="0" w:color="auto"/>
      </w:divBdr>
    </w:div>
    <w:div w:id="1693608253">
      <w:bodyDiv w:val="1"/>
      <w:marLeft w:val="0"/>
      <w:marRight w:val="0"/>
      <w:marTop w:val="0"/>
      <w:marBottom w:val="0"/>
      <w:divBdr>
        <w:top w:val="none" w:sz="0" w:space="0" w:color="auto"/>
        <w:left w:val="none" w:sz="0" w:space="0" w:color="auto"/>
        <w:bottom w:val="none" w:sz="0" w:space="0" w:color="auto"/>
        <w:right w:val="none" w:sz="0" w:space="0" w:color="auto"/>
      </w:divBdr>
    </w:div>
    <w:div w:id="1733113859">
      <w:bodyDiv w:val="1"/>
      <w:marLeft w:val="0"/>
      <w:marRight w:val="0"/>
      <w:marTop w:val="0"/>
      <w:marBottom w:val="0"/>
      <w:divBdr>
        <w:top w:val="none" w:sz="0" w:space="0" w:color="auto"/>
        <w:left w:val="none" w:sz="0" w:space="0" w:color="auto"/>
        <w:bottom w:val="none" w:sz="0" w:space="0" w:color="auto"/>
        <w:right w:val="none" w:sz="0" w:space="0" w:color="auto"/>
      </w:divBdr>
    </w:div>
    <w:div w:id="1763916043">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54843239">
      <w:bodyDiv w:val="1"/>
      <w:marLeft w:val="0"/>
      <w:marRight w:val="0"/>
      <w:marTop w:val="0"/>
      <w:marBottom w:val="0"/>
      <w:divBdr>
        <w:top w:val="none" w:sz="0" w:space="0" w:color="auto"/>
        <w:left w:val="none" w:sz="0" w:space="0" w:color="auto"/>
        <w:bottom w:val="none" w:sz="0" w:space="0" w:color="auto"/>
        <w:right w:val="none" w:sz="0" w:space="0" w:color="auto"/>
      </w:divBdr>
      <w:divsChild>
        <w:div w:id="440802656">
          <w:marLeft w:val="0"/>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12877</TotalTime>
  <Pages>2</Pages>
  <Words>402</Words>
  <Characters>2293</Characters>
  <Application>Microsoft Office Word</Application>
  <DocSecurity>0</DocSecurity>
  <PresentationFormat/>
  <Lines>19</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MediaTek Inc.</cp:lastModifiedBy>
  <cp:revision>93</cp:revision>
  <dcterms:created xsi:type="dcterms:W3CDTF">2022-03-25T05:59:00Z</dcterms:created>
  <dcterms:modified xsi:type="dcterms:W3CDTF">2023-08-10T20:28:00Z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83bcef13-7cac-433f-ba1d-47a323951816_Enabled">
    <vt:lpwstr>true</vt:lpwstr>
  </property>
  <property fmtid="{D5CDD505-2E9C-101B-9397-08002B2CF9AE}" pid="8" name="MSIP_Label_83bcef13-7cac-433f-ba1d-47a323951816_SetDate">
    <vt:lpwstr>2022-11-01T04:24:49Z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db6a8db0-dffd-4f1e-bb1d-c4c07219a7d6</vt:lpwstr>
  </property>
  <property fmtid="{D5CDD505-2E9C-101B-9397-08002B2CF9AE}" pid="13" name="MSIP_Label_83bcef13-7cac-433f-ba1d-47a323951816_ContentBits">
    <vt:lpwstr>0</vt:lpwstr>
  </property>
</Properties>
</file>